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5A639" w14:textId="5D381F3F" w:rsidR="00575B86" w:rsidRPr="00D53A3C" w:rsidRDefault="00792422">
      <w:pPr>
        <w:rPr>
          <w:sz w:val="24"/>
          <w:szCs w:val="24"/>
        </w:rPr>
      </w:pPr>
      <w:r w:rsidRPr="00D53A3C">
        <w:rPr>
          <w:sz w:val="24"/>
          <w:szCs w:val="24"/>
        </w:rPr>
        <w:t>Enlace para consultar</w:t>
      </w:r>
      <w:r w:rsidRPr="00D53A3C">
        <w:rPr>
          <w:sz w:val="24"/>
          <w:szCs w:val="24"/>
        </w:rPr>
        <w:t xml:space="preserve"> los criterios empleados por la CNEAI para la valoración de la actividad investigadora en el marco de la Convocatoria de Sexenios 2024</w:t>
      </w:r>
    </w:p>
    <w:p w14:paraId="4D139465" w14:textId="0330BEBC" w:rsidR="00792422" w:rsidRDefault="00792422"/>
    <w:p w14:paraId="67B42C82" w14:textId="77777777" w:rsidR="00792422" w:rsidRDefault="00792422" w:rsidP="00792422">
      <w:pPr>
        <w:rPr>
          <w:rFonts w:ascii="Aptos" w:eastAsia="Times New Roman" w:hAnsi="Aptos"/>
          <w:color w:val="000000"/>
          <w:sz w:val="24"/>
          <w:szCs w:val="24"/>
        </w:rPr>
      </w:pPr>
      <w:hyperlink r:id="rId4" w:history="1">
        <w:r>
          <w:rPr>
            <w:rStyle w:val="Hipervnculo"/>
            <w:rFonts w:ascii="Aptos" w:eastAsia="Times New Roman" w:hAnsi="Aptos"/>
            <w:sz w:val="24"/>
            <w:szCs w:val="24"/>
          </w:rPr>
          <w:t>https://www.aneca.es/-/aprobados-los-criterios-de-evaluaci%C3%B3n-de-la-pr%C3%B3xima-convocatoria-2024-del-sexenio-de-investigaci%C3%B3n</w:t>
        </w:r>
      </w:hyperlink>
    </w:p>
    <w:p w14:paraId="0011F630" w14:textId="77777777" w:rsidR="00792422" w:rsidRDefault="00792422"/>
    <w:sectPr w:rsidR="007924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A73"/>
    <w:rsid w:val="00162A73"/>
    <w:rsid w:val="00575B86"/>
    <w:rsid w:val="00792422"/>
    <w:rsid w:val="00D5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670BE"/>
  <w15:chartTrackingRefBased/>
  <w15:docId w15:val="{DA36C593-EF54-4F63-B8CE-012A61CD9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7924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0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neca.es/-/aprobados-los-criterios-de-evaluaci%C3%B3n-de-la-pr%C3%B3xima-convocatoria-2024-del-sexenio-de-investigaci%C3%B3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380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dc:description/>
  <cp:lastModifiedBy>Gabriel Monreal Sepúlveda</cp:lastModifiedBy>
  <cp:revision>4</cp:revision>
  <dcterms:created xsi:type="dcterms:W3CDTF">2025-09-16T10:55:00Z</dcterms:created>
  <dcterms:modified xsi:type="dcterms:W3CDTF">2025-09-16T10:58:00Z</dcterms:modified>
</cp:coreProperties>
</file>