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1B" w:rsidRDefault="00C424B9">
      <w:pPr>
        <w:tabs>
          <w:tab w:val="right" w:pos="10790"/>
        </w:tabs>
        <w:spacing w:after="0" w:line="259" w:lineRule="auto"/>
        <w:ind w:left="0" w:right="0" w:firstLine="0"/>
      </w:pPr>
      <w:r>
        <w:rPr>
          <w:noProof/>
        </w:rPr>
        <w:drawing>
          <wp:inline distT="0" distB="0" distL="0" distR="0">
            <wp:extent cx="1830705" cy="5715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070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noProof/>
        </w:rPr>
        <w:drawing>
          <wp:inline distT="0" distB="0" distL="0" distR="0">
            <wp:extent cx="2257424" cy="62357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57424" cy="62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427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ind w:left="-5"/>
      </w:pPr>
      <w:r>
        <w:t>COMPOSICIÓN DE LA COMISIÓN DE RECLAMACIONES DE EVALUACIÓ</w:t>
      </w:r>
      <w:r w:rsidR="007B22B5">
        <w:t xml:space="preserve">N DE LA ETSIGCT PARA EL CURSO </w:t>
      </w:r>
      <w:bookmarkStart w:id="0" w:name="_GoBack"/>
      <w:bookmarkEnd w:id="0"/>
      <w:r w:rsidR="007B22B5">
        <w:t>26-27</w:t>
      </w:r>
    </w:p>
    <w:p w:rsidR="00121D1B" w:rsidRDefault="00C424B9" w:rsidP="00C424B9">
      <w:pPr>
        <w:ind w:left="-5"/>
        <w:jc w:val="center"/>
      </w:pPr>
      <w:r>
        <w:t>Aprobad</w:t>
      </w:r>
      <w:r w:rsidR="007B22B5">
        <w:t>o por Junta de Centro 23</w:t>
      </w:r>
      <w:r w:rsidR="00801299">
        <w:t>-07-2025</w:t>
      </w:r>
    </w:p>
    <w:p w:rsidR="00121D1B" w:rsidRDefault="00C424B9">
      <w:pPr>
        <w:spacing w:after="0" w:line="259" w:lineRule="auto"/>
        <w:ind w:left="0" w:right="0" w:firstLine="0"/>
      </w:pPr>
      <w: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t xml:space="preserve"> </w:t>
      </w:r>
    </w:p>
    <w:p w:rsidR="00C424B9" w:rsidRDefault="00C424B9">
      <w:pPr>
        <w:numPr>
          <w:ilvl w:val="0"/>
          <w:numId w:val="1"/>
        </w:numPr>
        <w:ind w:hanging="130"/>
      </w:pPr>
      <w:r>
        <w:t xml:space="preserve">Berné Valero, José Luis (PDI)  </w:t>
      </w:r>
    </w:p>
    <w:p w:rsidR="00121D1B" w:rsidRDefault="00FD0947">
      <w:pPr>
        <w:numPr>
          <w:ilvl w:val="0"/>
          <w:numId w:val="1"/>
        </w:numPr>
        <w:ind w:hanging="130"/>
      </w:pPr>
      <w:r>
        <w:t xml:space="preserve">Recio </w:t>
      </w:r>
      <w:proofErr w:type="spellStart"/>
      <w:r>
        <w:t>Recio</w:t>
      </w:r>
      <w:proofErr w:type="spellEnd"/>
      <w:r>
        <w:t>, Jorge (</w:t>
      </w:r>
      <w:r w:rsidR="00C424B9">
        <w:t xml:space="preserve">PDI)  </w:t>
      </w:r>
    </w:p>
    <w:p w:rsidR="00121D1B" w:rsidRDefault="00C424B9">
      <w:pPr>
        <w:numPr>
          <w:ilvl w:val="0"/>
          <w:numId w:val="1"/>
        </w:numPr>
        <w:ind w:hanging="130"/>
      </w:pPr>
      <w:r>
        <w:t xml:space="preserve">García-Asenjo Villamayor, Luis (PDI)  </w:t>
      </w:r>
    </w:p>
    <w:p w:rsidR="00801299" w:rsidRDefault="00801299">
      <w:pPr>
        <w:numPr>
          <w:ilvl w:val="0"/>
          <w:numId w:val="1"/>
        </w:numPr>
        <w:ind w:hanging="130"/>
      </w:pPr>
      <w:r>
        <w:t>Femenia Ribera, Carmen (PDI)</w:t>
      </w:r>
    </w:p>
    <w:p w:rsidR="00801299" w:rsidRDefault="00801299">
      <w:pPr>
        <w:numPr>
          <w:ilvl w:val="0"/>
          <w:numId w:val="1"/>
        </w:numPr>
        <w:ind w:hanging="130"/>
      </w:pPr>
      <w:r>
        <w:t>Sánchez Pérez, Juan Vicente (PDI)</w:t>
      </w:r>
    </w:p>
    <w:p w:rsidR="00801299" w:rsidRDefault="00801299" w:rsidP="00801299">
      <w:pPr>
        <w:numPr>
          <w:ilvl w:val="0"/>
          <w:numId w:val="1"/>
        </w:numPr>
        <w:ind w:hanging="130"/>
      </w:pPr>
      <w:r>
        <w:t xml:space="preserve">Terol Esparza, Enric (PDI)  </w:t>
      </w:r>
    </w:p>
    <w:p w:rsidR="00801299" w:rsidRDefault="00801299" w:rsidP="00106BA9">
      <w:pPr>
        <w:ind w:left="1277" w:firstLine="0"/>
      </w:pPr>
    </w:p>
    <w:p w:rsidR="00121D1B" w:rsidRDefault="00C424B9">
      <w:pPr>
        <w:spacing w:after="0" w:line="259" w:lineRule="auto"/>
        <w:ind w:left="0" w:right="0" w:firstLine="0"/>
      </w:pPr>
      <w: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 w:rsidP="00C424B9">
      <w:pPr>
        <w:tabs>
          <w:tab w:val="left" w:pos="2700"/>
        </w:tabs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ab/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121D1B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C424B9" w:rsidRDefault="00C424B9">
      <w:pPr>
        <w:spacing w:after="0" w:line="259" w:lineRule="auto"/>
        <w:ind w:left="0" w:right="0" w:firstLine="0"/>
      </w:pPr>
    </w:p>
    <w:p w:rsidR="00121D1B" w:rsidRDefault="00C424B9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121D1B" w:rsidRDefault="00C424B9">
      <w:pPr>
        <w:spacing w:after="9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424B9" w:rsidRDefault="00C424B9" w:rsidP="00C424B9">
      <w:pPr>
        <w:spacing w:after="2" w:line="235" w:lineRule="auto"/>
        <w:ind w:left="0" w:right="224" w:firstLine="0"/>
        <w:jc w:val="center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ETSI GEODÉSICA, CARTOGRÁFICA Y TOPOGRÁFICA Camino de Vera, s/n 46022 VALENCIA-ESPAÑA. Telf. 96 387 71 62 – mail: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etsigct@upv.es</w:t>
      </w:r>
    </w:p>
    <w:p w:rsidR="00121D1B" w:rsidRDefault="00C424B9" w:rsidP="00C424B9">
      <w:pPr>
        <w:spacing w:after="2" w:line="235" w:lineRule="auto"/>
        <w:ind w:left="0" w:right="224" w:firstLine="0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WWW: </w:t>
      </w:r>
      <w:r>
        <w:rPr>
          <w:rFonts w:ascii="Times New Roman" w:eastAsia="Times New Roman" w:hAnsi="Times New Roman" w:cs="Times New Roman"/>
          <w:color w:val="0563C1"/>
          <w:sz w:val="16"/>
          <w:u w:val="single" w:color="0563C1"/>
        </w:rPr>
        <w:t>http://www.upv.es/entidades/ETSIGCT/index-es.html</w:t>
      </w:r>
    </w:p>
    <w:sectPr w:rsidR="00121D1B" w:rsidSect="00C424B9">
      <w:pgSz w:w="11906" w:h="16838"/>
      <w:pgMar w:top="566" w:right="550" w:bottom="709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74EF9"/>
    <w:multiLevelType w:val="hybridMultilevel"/>
    <w:tmpl w:val="F92E114E"/>
    <w:lvl w:ilvl="0" w:tplc="3B627890">
      <w:start w:val="1"/>
      <w:numFmt w:val="bullet"/>
      <w:lvlText w:val="-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2C0830">
      <w:start w:val="1"/>
      <w:numFmt w:val="bullet"/>
      <w:lvlText w:val="o"/>
      <w:lvlJc w:val="left"/>
      <w:pPr>
        <w:ind w:left="1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F29626">
      <w:start w:val="1"/>
      <w:numFmt w:val="bullet"/>
      <w:lvlText w:val="▪"/>
      <w:lvlJc w:val="left"/>
      <w:pPr>
        <w:ind w:left="2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022CB0">
      <w:start w:val="1"/>
      <w:numFmt w:val="bullet"/>
      <w:lvlText w:val="•"/>
      <w:lvlJc w:val="left"/>
      <w:pPr>
        <w:ind w:left="3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1E2B26">
      <w:start w:val="1"/>
      <w:numFmt w:val="bullet"/>
      <w:lvlText w:val="o"/>
      <w:lvlJc w:val="left"/>
      <w:pPr>
        <w:ind w:left="3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F6EB5C">
      <w:start w:val="1"/>
      <w:numFmt w:val="bullet"/>
      <w:lvlText w:val="▪"/>
      <w:lvlJc w:val="left"/>
      <w:pPr>
        <w:ind w:left="4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0EFDA">
      <w:start w:val="1"/>
      <w:numFmt w:val="bullet"/>
      <w:lvlText w:val="•"/>
      <w:lvlJc w:val="left"/>
      <w:pPr>
        <w:ind w:left="5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2606E">
      <w:start w:val="1"/>
      <w:numFmt w:val="bullet"/>
      <w:lvlText w:val="o"/>
      <w:lvlJc w:val="left"/>
      <w:pPr>
        <w:ind w:left="6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287196">
      <w:start w:val="1"/>
      <w:numFmt w:val="bullet"/>
      <w:lvlText w:val="▪"/>
      <w:lvlJc w:val="left"/>
      <w:pPr>
        <w:ind w:left="6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D1B"/>
    <w:rsid w:val="00106BA9"/>
    <w:rsid w:val="00121D1B"/>
    <w:rsid w:val="00612B19"/>
    <w:rsid w:val="007B22B5"/>
    <w:rsid w:val="00801299"/>
    <w:rsid w:val="00C424B9"/>
    <w:rsid w:val="00D53E40"/>
    <w:rsid w:val="00FD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ADE3A"/>
  <w15:docId w15:val="{3E1B2B71-A29F-4C0C-B0F4-027D3F44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right="64" w:hanging="10"/>
    </w:pPr>
    <w:rPr>
      <w:rFonts w:ascii="Calibri" w:eastAsia="Calibri" w:hAnsi="Calibri" w:cs="Calibri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42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Pérez Borja</dc:creator>
  <cp:keywords/>
  <cp:lastModifiedBy>Ma Jacoba Martínez Sanchez</cp:lastModifiedBy>
  <cp:revision>3</cp:revision>
  <dcterms:created xsi:type="dcterms:W3CDTF">2026-09-09T15:13:00Z</dcterms:created>
  <dcterms:modified xsi:type="dcterms:W3CDTF">2026-09-09T15:23:00Z</dcterms:modified>
</cp:coreProperties>
</file>