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D1B" w:rsidRDefault="00C424B9">
      <w:pPr>
        <w:tabs>
          <w:tab w:val="right" w:pos="10790"/>
        </w:tabs>
        <w:spacing w:after="0" w:line="259" w:lineRule="auto"/>
        <w:ind w:left="0" w:right="0" w:firstLine="0"/>
      </w:pPr>
      <w:r>
        <w:rPr>
          <w:noProof/>
        </w:rPr>
        <w:drawing>
          <wp:inline distT="0" distB="0" distL="0" distR="0">
            <wp:extent cx="1830705" cy="571500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3070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37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sz w:val="37"/>
          <w:vertAlign w:val="superscript"/>
        </w:rPr>
        <w:tab/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noProof/>
        </w:rPr>
        <w:drawing>
          <wp:inline distT="0" distB="0" distL="0" distR="0">
            <wp:extent cx="2257424" cy="623570"/>
            <wp:effectExtent l="0" t="0" r="0" b="0"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57424" cy="623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427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 w:rsidP="00371C3A">
      <w:pPr>
        <w:ind w:left="-5"/>
        <w:jc w:val="center"/>
      </w:pPr>
      <w:r>
        <w:t xml:space="preserve">COMPOSICIÓN DE LA </w:t>
      </w:r>
      <w:r w:rsidR="00371C3A">
        <w:rPr>
          <w:rFonts w:eastAsiaTheme="minorEastAsia"/>
          <w:color w:val="auto"/>
          <w:szCs w:val="24"/>
        </w:rPr>
        <w:t xml:space="preserve">COMISIÓN ACADÉMICA DE TÍTULO DE GRADO EN INGENIERÍA EN GEOMÁTICA Y TOPOGRAFÍA </w:t>
      </w:r>
      <w:r w:rsidR="009866FD">
        <w:t xml:space="preserve">DE LA ETSIGCT PARA EL CURSO </w:t>
      </w:r>
      <w:r w:rsidR="00E122B2">
        <w:t>2026-27</w:t>
      </w:r>
    </w:p>
    <w:p w:rsidR="00121D1B" w:rsidRDefault="00E122B2" w:rsidP="00C424B9">
      <w:pPr>
        <w:ind w:left="-5"/>
        <w:jc w:val="center"/>
      </w:pPr>
      <w:r>
        <w:t>Aprobado por Junta de Centro 23-07-2026</w:t>
      </w:r>
    </w:p>
    <w:p w:rsidR="00121D1B" w:rsidRDefault="00C424B9">
      <w:pPr>
        <w:spacing w:after="0" w:line="259" w:lineRule="auto"/>
        <w:ind w:left="0" w:right="0" w:firstLine="0"/>
      </w:pPr>
      <w:r>
        <w:t xml:space="preserve">  </w:t>
      </w: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 </w:t>
      </w:r>
    </w:p>
    <w:p w:rsidR="00371C3A" w:rsidRDefault="00371C3A" w:rsidP="00371C3A">
      <w:pPr>
        <w:spacing w:after="0" w:line="259" w:lineRule="auto"/>
        <w:ind w:left="1416" w:right="0" w:firstLine="0"/>
        <w:rPr>
          <w:color w:val="3E3B3B"/>
          <w:szCs w:val="24"/>
          <w:shd w:val="clear" w:color="auto" w:fill="FDFDFD"/>
        </w:rPr>
      </w:pPr>
      <w:r w:rsidRPr="00371C3A">
        <w:rPr>
          <w:rFonts w:eastAsia="Times New Roman"/>
          <w:szCs w:val="24"/>
        </w:rPr>
        <w:t>-</w:t>
      </w:r>
      <w:r w:rsidR="00C424B9" w:rsidRPr="00371C3A">
        <w:rPr>
          <w:rFonts w:eastAsia="Times New Roman"/>
          <w:szCs w:val="24"/>
        </w:rPr>
        <w:t xml:space="preserve"> </w:t>
      </w:r>
      <w:r w:rsidRPr="00371C3A">
        <w:rPr>
          <w:color w:val="3E3B3B"/>
          <w:szCs w:val="24"/>
          <w:shd w:val="clear" w:color="auto" w:fill="FDFDFD"/>
        </w:rPr>
        <w:t>Marqués Mateu, Ángel (Director, ejerce de Presidente)</w:t>
      </w:r>
      <w:r w:rsidRPr="00371C3A">
        <w:rPr>
          <w:color w:val="3E3B3B"/>
          <w:szCs w:val="24"/>
        </w:rPr>
        <w:br/>
      </w:r>
      <w:r w:rsidRPr="00371C3A">
        <w:rPr>
          <w:color w:val="3E3B3B"/>
          <w:szCs w:val="24"/>
          <w:shd w:val="clear" w:color="auto" w:fill="FDFDFD"/>
        </w:rPr>
        <w:t>‐ Padín Devesa, Jordi (Jefe de Estudios, ejerce de Secretario)</w:t>
      </w:r>
      <w:r w:rsidRPr="00371C3A">
        <w:rPr>
          <w:color w:val="3E3B3B"/>
          <w:szCs w:val="24"/>
        </w:rPr>
        <w:br/>
      </w:r>
      <w:r w:rsidRPr="00371C3A">
        <w:rPr>
          <w:color w:val="3E3B3B"/>
          <w:szCs w:val="24"/>
          <w:shd w:val="clear" w:color="auto" w:fill="FDFDFD"/>
        </w:rPr>
        <w:t>‐ Pérez Borja, Juan Carlos (Jefe de Sección)</w:t>
      </w:r>
      <w:r w:rsidRPr="00371C3A">
        <w:rPr>
          <w:color w:val="3E3B3B"/>
          <w:szCs w:val="24"/>
        </w:rPr>
        <w:br/>
      </w:r>
      <w:r w:rsidRPr="00371C3A">
        <w:rPr>
          <w:color w:val="3E3B3B"/>
          <w:szCs w:val="24"/>
          <w:shd w:val="clear" w:color="auto" w:fill="FDFDFD"/>
        </w:rPr>
        <w:t xml:space="preserve">‐ </w:t>
      </w:r>
      <w:r w:rsidR="00577846">
        <w:rPr>
          <w:color w:val="3E3B3B"/>
          <w:szCs w:val="24"/>
          <w:shd w:val="clear" w:color="auto" w:fill="FDFDFD"/>
        </w:rPr>
        <w:t>Carrió Pastor, Maria Luisa</w:t>
      </w:r>
      <w:r w:rsidRPr="00371C3A">
        <w:rPr>
          <w:color w:val="3E3B3B"/>
          <w:szCs w:val="24"/>
          <w:shd w:val="clear" w:color="auto" w:fill="FDFDFD"/>
        </w:rPr>
        <w:t xml:space="preserve"> (DAT)</w:t>
      </w:r>
      <w:r w:rsidRPr="00371C3A">
        <w:rPr>
          <w:color w:val="3E3B3B"/>
          <w:szCs w:val="24"/>
        </w:rPr>
        <w:br/>
      </w:r>
      <w:r w:rsidRPr="00371C3A">
        <w:rPr>
          <w:color w:val="3E3B3B"/>
          <w:szCs w:val="24"/>
          <w:shd w:val="clear" w:color="auto" w:fill="FDFDFD"/>
        </w:rPr>
        <w:t>‐ Balaguer Puig, Matilde (PDI)</w:t>
      </w:r>
      <w:r w:rsidRPr="00371C3A">
        <w:rPr>
          <w:color w:val="3E3B3B"/>
          <w:szCs w:val="24"/>
        </w:rPr>
        <w:br/>
      </w:r>
      <w:r w:rsidRPr="00371C3A">
        <w:rPr>
          <w:color w:val="3E3B3B"/>
          <w:szCs w:val="24"/>
          <w:shd w:val="clear" w:color="auto" w:fill="FDFDFD"/>
        </w:rPr>
        <w:t>‐ Marzal Calatayud, Eliseo Jorge, (PDI)</w:t>
      </w:r>
      <w:r w:rsidRPr="00371C3A">
        <w:rPr>
          <w:color w:val="3E3B3B"/>
          <w:szCs w:val="24"/>
        </w:rPr>
        <w:br/>
      </w:r>
      <w:r w:rsidRPr="00371C3A">
        <w:rPr>
          <w:color w:val="3E3B3B"/>
          <w:szCs w:val="24"/>
          <w:shd w:val="clear" w:color="auto" w:fill="FDFDFD"/>
        </w:rPr>
        <w:t>‐ Ortigosa Araque, Nuria (PDI)</w:t>
      </w:r>
      <w:r w:rsidRPr="00371C3A">
        <w:rPr>
          <w:color w:val="3E3B3B"/>
          <w:szCs w:val="24"/>
        </w:rPr>
        <w:br/>
      </w:r>
      <w:r w:rsidRPr="00371C3A">
        <w:rPr>
          <w:color w:val="3E3B3B"/>
          <w:szCs w:val="24"/>
          <w:shd w:val="clear" w:color="auto" w:fill="FDFDFD"/>
        </w:rPr>
        <w:t>‐ Peris Fajarnes, Guillermo (PDI)</w:t>
      </w:r>
      <w:r w:rsidRPr="00371C3A">
        <w:rPr>
          <w:color w:val="3E3B3B"/>
          <w:szCs w:val="24"/>
        </w:rPr>
        <w:br/>
      </w:r>
      <w:r w:rsidRPr="00371C3A">
        <w:rPr>
          <w:color w:val="3E3B3B"/>
          <w:szCs w:val="24"/>
          <w:shd w:val="clear" w:color="auto" w:fill="FDFDFD"/>
        </w:rPr>
        <w:t>‐ Pons Crespo, Ramón (PDI)</w:t>
      </w:r>
      <w:r w:rsidRPr="00371C3A">
        <w:rPr>
          <w:color w:val="3E3B3B"/>
          <w:szCs w:val="24"/>
        </w:rPr>
        <w:br/>
      </w:r>
      <w:r w:rsidRPr="00371C3A">
        <w:rPr>
          <w:color w:val="3E3B3B"/>
          <w:szCs w:val="24"/>
          <w:shd w:val="clear" w:color="auto" w:fill="FDFDFD"/>
        </w:rPr>
        <w:t xml:space="preserve">‐ </w:t>
      </w:r>
      <w:proofErr w:type="spellStart"/>
      <w:r w:rsidR="00E122B2">
        <w:rPr>
          <w:color w:val="3E3B3B"/>
          <w:szCs w:val="24"/>
          <w:shd w:val="clear" w:color="auto" w:fill="FDFDFD"/>
        </w:rPr>
        <w:t>GranKin</w:t>
      </w:r>
      <w:proofErr w:type="spellEnd"/>
      <w:r w:rsidR="00E122B2">
        <w:rPr>
          <w:color w:val="3E3B3B"/>
          <w:szCs w:val="24"/>
          <w:shd w:val="clear" w:color="auto" w:fill="FDFDFD"/>
        </w:rPr>
        <w:t>, Platón</w:t>
      </w:r>
      <w:r w:rsidR="00FF61EE">
        <w:rPr>
          <w:color w:val="3E3B3B"/>
          <w:szCs w:val="24"/>
          <w:shd w:val="clear" w:color="auto" w:fill="FDFDFD"/>
        </w:rPr>
        <w:t xml:space="preserve"> (alumno)</w:t>
      </w:r>
      <w:r w:rsidRPr="00371C3A">
        <w:rPr>
          <w:color w:val="3E3B3B"/>
          <w:szCs w:val="24"/>
        </w:rPr>
        <w:br/>
      </w:r>
      <w:r w:rsidR="009866FD">
        <w:rPr>
          <w:color w:val="3E3B3B"/>
          <w:szCs w:val="24"/>
          <w:shd w:val="clear" w:color="auto" w:fill="FDFDFD"/>
        </w:rPr>
        <w:t xml:space="preserve">‐ </w:t>
      </w:r>
      <w:r w:rsidR="00E122B2">
        <w:rPr>
          <w:color w:val="3E3B3B"/>
          <w:szCs w:val="24"/>
          <w:shd w:val="clear" w:color="auto" w:fill="FDFDFD"/>
        </w:rPr>
        <w:t>González Martínez. Andrea (alumna</w:t>
      </w:r>
      <w:r w:rsidR="00FF61EE">
        <w:rPr>
          <w:color w:val="3E3B3B"/>
          <w:szCs w:val="24"/>
          <w:shd w:val="clear" w:color="auto" w:fill="FDFDFD"/>
        </w:rPr>
        <w:t>)</w:t>
      </w:r>
    </w:p>
    <w:p w:rsidR="00121D1B" w:rsidRDefault="00121D1B">
      <w:pPr>
        <w:spacing w:after="0" w:line="259" w:lineRule="auto"/>
        <w:ind w:left="0" w:right="0" w:firstLine="0"/>
      </w:pP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 w:rsidP="00371C3A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  <w:bookmarkStart w:id="0" w:name="_GoBack"/>
      <w:bookmarkEnd w:id="0"/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121D1B">
      <w:pPr>
        <w:spacing w:after="0" w:line="259" w:lineRule="auto"/>
        <w:ind w:left="0" w:right="0" w:firstLine="0"/>
      </w:pP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0" w:line="259" w:lineRule="auto"/>
        <w:ind w:left="0" w:right="0" w:firstLine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:rsidR="00C424B9" w:rsidRDefault="00C424B9">
      <w:pPr>
        <w:spacing w:after="0" w:line="259" w:lineRule="auto"/>
        <w:ind w:left="0" w:right="0" w:firstLine="0"/>
      </w:pPr>
    </w:p>
    <w:p w:rsidR="00C424B9" w:rsidRDefault="00C424B9">
      <w:pPr>
        <w:spacing w:after="0" w:line="259" w:lineRule="auto"/>
        <w:ind w:left="0" w:right="0" w:firstLine="0"/>
      </w:pPr>
    </w:p>
    <w:p w:rsidR="00C424B9" w:rsidRDefault="00C424B9">
      <w:pPr>
        <w:spacing w:after="0" w:line="259" w:lineRule="auto"/>
        <w:ind w:left="0" w:right="0" w:firstLine="0"/>
      </w:pP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9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C424B9" w:rsidRDefault="00C424B9" w:rsidP="00C424B9">
      <w:pPr>
        <w:spacing w:after="2" w:line="235" w:lineRule="auto"/>
        <w:ind w:left="0" w:right="224" w:firstLine="0"/>
        <w:jc w:val="center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 xml:space="preserve">ETSI GEODÉSICA, CARTOGRÁFICA Y TOPOGRÁFICA Camino de Vera, s/n 46022 VALENCIA-ESPAÑA. Telf. 96 387 71 62 – mail: </w:t>
      </w:r>
      <w:r>
        <w:rPr>
          <w:rFonts w:ascii="Times New Roman" w:eastAsia="Times New Roman" w:hAnsi="Times New Roman" w:cs="Times New Roman"/>
          <w:color w:val="0563C1"/>
          <w:sz w:val="16"/>
          <w:u w:val="single" w:color="0563C1"/>
        </w:rPr>
        <w:t>etsigct@upv.es</w:t>
      </w:r>
    </w:p>
    <w:p w:rsidR="00121D1B" w:rsidRDefault="00C424B9" w:rsidP="00C424B9">
      <w:pPr>
        <w:spacing w:after="2" w:line="235" w:lineRule="auto"/>
        <w:ind w:left="0" w:right="224" w:firstLine="0"/>
        <w:jc w:val="center"/>
      </w:pPr>
      <w:r>
        <w:rPr>
          <w:rFonts w:ascii="Times New Roman" w:eastAsia="Times New Roman" w:hAnsi="Times New Roman" w:cs="Times New Roman"/>
          <w:sz w:val="16"/>
        </w:rPr>
        <w:t xml:space="preserve">WWW: </w:t>
      </w:r>
      <w:r>
        <w:rPr>
          <w:rFonts w:ascii="Times New Roman" w:eastAsia="Times New Roman" w:hAnsi="Times New Roman" w:cs="Times New Roman"/>
          <w:color w:val="0563C1"/>
          <w:sz w:val="16"/>
          <w:u w:val="single" w:color="0563C1"/>
        </w:rPr>
        <w:t>http://www.upv.es/entidades/ETSIGCT/index-es.html</w:t>
      </w:r>
    </w:p>
    <w:p w:rsidR="00121D1B" w:rsidRDefault="00C424B9">
      <w:pPr>
        <w:spacing w:after="56" w:line="259" w:lineRule="auto"/>
        <w:ind w:left="0" w:right="0" w:firstLine="0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sectPr w:rsidR="00121D1B" w:rsidSect="00C424B9">
      <w:pgSz w:w="11906" w:h="16838"/>
      <w:pgMar w:top="566" w:right="550" w:bottom="709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C74EF9"/>
    <w:multiLevelType w:val="hybridMultilevel"/>
    <w:tmpl w:val="F92E114E"/>
    <w:lvl w:ilvl="0" w:tplc="3B627890">
      <w:start w:val="1"/>
      <w:numFmt w:val="bullet"/>
      <w:lvlText w:val="-"/>
      <w:lvlJc w:val="left"/>
      <w:pPr>
        <w:ind w:left="1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F2C0830">
      <w:start w:val="1"/>
      <w:numFmt w:val="bullet"/>
      <w:lvlText w:val="o"/>
      <w:lvlJc w:val="left"/>
      <w:pPr>
        <w:ind w:left="17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EF29626">
      <w:start w:val="1"/>
      <w:numFmt w:val="bullet"/>
      <w:lvlText w:val="▪"/>
      <w:lvlJc w:val="left"/>
      <w:pPr>
        <w:ind w:left="24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6022CB0">
      <w:start w:val="1"/>
      <w:numFmt w:val="bullet"/>
      <w:lvlText w:val="•"/>
      <w:lvlJc w:val="left"/>
      <w:pPr>
        <w:ind w:left="31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1E2B26">
      <w:start w:val="1"/>
      <w:numFmt w:val="bullet"/>
      <w:lvlText w:val="o"/>
      <w:lvlJc w:val="left"/>
      <w:pPr>
        <w:ind w:left="38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1F6EB5C">
      <w:start w:val="1"/>
      <w:numFmt w:val="bullet"/>
      <w:lvlText w:val="▪"/>
      <w:lvlJc w:val="left"/>
      <w:pPr>
        <w:ind w:left="46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720EFDA">
      <w:start w:val="1"/>
      <w:numFmt w:val="bullet"/>
      <w:lvlText w:val="•"/>
      <w:lvlJc w:val="left"/>
      <w:pPr>
        <w:ind w:left="53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512606E">
      <w:start w:val="1"/>
      <w:numFmt w:val="bullet"/>
      <w:lvlText w:val="o"/>
      <w:lvlJc w:val="left"/>
      <w:pPr>
        <w:ind w:left="60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C287196">
      <w:start w:val="1"/>
      <w:numFmt w:val="bullet"/>
      <w:lvlText w:val="▪"/>
      <w:lvlJc w:val="left"/>
      <w:pPr>
        <w:ind w:left="67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D1B"/>
    <w:rsid w:val="00121D1B"/>
    <w:rsid w:val="00371C3A"/>
    <w:rsid w:val="00577846"/>
    <w:rsid w:val="009866FD"/>
    <w:rsid w:val="00C424B9"/>
    <w:rsid w:val="00E122B2"/>
    <w:rsid w:val="00FF6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64CFB"/>
  <w15:docId w15:val="{3E1B2B71-A29F-4C0C-B0F4-027D3F448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5" w:line="250" w:lineRule="auto"/>
      <w:ind w:left="10" w:right="64" w:hanging="10"/>
    </w:pPr>
    <w:rPr>
      <w:rFonts w:ascii="Calibri" w:eastAsia="Calibri" w:hAnsi="Calibri" w:cs="Calibri"/>
      <w:color w:val="00000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424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128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Pérez Borja</dc:creator>
  <cp:keywords/>
  <cp:lastModifiedBy>Ma Jacoba Martínez Sanchez</cp:lastModifiedBy>
  <cp:revision>6</cp:revision>
  <dcterms:created xsi:type="dcterms:W3CDTF">2023-09-22T08:17:00Z</dcterms:created>
  <dcterms:modified xsi:type="dcterms:W3CDTF">2026-09-09T15:38:00Z</dcterms:modified>
</cp:coreProperties>
</file>