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494D7" w14:textId="7078F9F6" w:rsidR="00A16953" w:rsidRPr="00AA3C38" w:rsidRDefault="00A16953" w:rsidP="0052396F">
      <w:pPr>
        <w:spacing w:line="0" w:lineRule="atLeast"/>
        <w:jc w:val="center"/>
        <w:rPr>
          <w:b/>
          <w:bCs/>
          <w:lang w:val="es-ES_tradnl"/>
        </w:rPr>
      </w:pPr>
      <w:r w:rsidRPr="00AA3C38">
        <w:rPr>
          <w:b/>
          <w:bCs/>
          <w:lang w:val="es-ES_tradnl"/>
        </w:rPr>
        <w:t>CONVENIO – ERASMUS+ - MOVILIDAD DE LAS PERSONAS</w:t>
      </w:r>
    </w:p>
    <w:p w14:paraId="6C1A4EF8" w14:textId="485482FE" w:rsidR="0052396F" w:rsidRPr="00AA3C38" w:rsidRDefault="0052396F" w:rsidP="0052396F">
      <w:pPr>
        <w:spacing w:line="0" w:lineRule="atLeast"/>
        <w:jc w:val="center"/>
        <w:rPr>
          <w:b/>
          <w:bCs/>
          <w:lang w:val="es-ES_tradnl"/>
        </w:rPr>
      </w:pPr>
      <w:r w:rsidRPr="00AA3C38">
        <w:rPr>
          <w:rFonts w:eastAsiaTheme="minorHAnsi"/>
          <w:lang w:val="es-ES" w:eastAsia="en-US"/>
        </w:rPr>
        <w:t>2024-1-ES01-KA131-HED-000212395</w:t>
      </w:r>
    </w:p>
    <w:p w14:paraId="4A2A4FB6" w14:textId="77777777" w:rsidR="00A16953" w:rsidRPr="00AA3C38" w:rsidRDefault="00A16953" w:rsidP="0052396F">
      <w:pPr>
        <w:spacing w:line="0" w:lineRule="atLeast"/>
        <w:jc w:val="both"/>
        <w:rPr>
          <w:lang w:val="es-ES_tradnl"/>
        </w:rPr>
      </w:pPr>
    </w:p>
    <w:p w14:paraId="5440D49B" w14:textId="77777777" w:rsidR="00A16953" w:rsidRPr="00AA3C38" w:rsidRDefault="00A16953" w:rsidP="0052396F">
      <w:pPr>
        <w:spacing w:line="0" w:lineRule="atLeast"/>
        <w:jc w:val="both"/>
        <w:rPr>
          <w:lang w:val="es-ES_tradnl"/>
        </w:rPr>
      </w:pPr>
      <w:r w:rsidRPr="00AA3C38">
        <w:rPr>
          <w:lang w:val="es-ES_tradnl"/>
        </w:rPr>
        <w:t>Sector: Educación Superior</w:t>
      </w:r>
    </w:p>
    <w:p w14:paraId="005129D6" w14:textId="60683D02" w:rsidR="00A16953" w:rsidRPr="00AA3C38" w:rsidRDefault="0059502B" w:rsidP="0052396F">
      <w:pPr>
        <w:spacing w:line="0" w:lineRule="atLeast"/>
        <w:jc w:val="both"/>
        <w:rPr>
          <w:lang w:val="es-ES_tradnl"/>
        </w:rPr>
      </w:pPr>
      <w:r w:rsidRPr="00AA3C38">
        <w:rPr>
          <w:lang w:val="es-ES_tradnl"/>
        </w:rPr>
        <w:t>Curso académico: 2024/2025</w:t>
      </w:r>
    </w:p>
    <w:p w14:paraId="2334FE84" w14:textId="77777777" w:rsidR="0052396F" w:rsidRPr="00AA3C38" w:rsidRDefault="0052396F" w:rsidP="0052396F">
      <w:pPr>
        <w:pStyle w:val="Ttulo6"/>
        <w:keepNext/>
        <w:keepLines/>
        <w:spacing w:before="0" w:after="0" w:line="0" w:lineRule="atLeast"/>
        <w:ind w:left="1797" w:hanging="1797"/>
        <w:rPr>
          <w:rFonts w:ascii="Times New Roman" w:eastAsiaTheme="majorEastAsia" w:hAnsi="Times New Roman"/>
          <w:b/>
          <w:bCs/>
          <w:i w:val="0"/>
          <w:caps/>
          <w:sz w:val="20"/>
          <w:u w:val="single"/>
          <w:lang w:val="es-ES_tradnl" w:eastAsia="en-US"/>
        </w:rPr>
      </w:pPr>
    </w:p>
    <w:p w14:paraId="7CC81CBC" w14:textId="2A7D47B7" w:rsidR="00A16953" w:rsidRPr="00AA3C38" w:rsidRDefault="00A16953" w:rsidP="0052396F">
      <w:pPr>
        <w:pStyle w:val="Ttulo6"/>
        <w:keepNext/>
        <w:keepLines/>
        <w:spacing w:before="0" w:after="0" w:line="0" w:lineRule="atLeast"/>
        <w:ind w:left="1797" w:hanging="1797"/>
        <w:rPr>
          <w:rFonts w:ascii="Times New Roman" w:eastAsiaTheme="majorEastAsia" w:hAnsi="Times New Roman"/>
          <w:b/>
          <w:bCs/>
          <w:i w:val="0"/>
          <w:caps/>
          <w:sz w:val="20"/>
          <w:u w:val="single"/>
          <w:lang w:val="es-ES_tradnl" w:eastAsia="en-US"/>
        </w:rPr>
      </w:pPr>
      <w:r w:rsidRPr="00AA3C38">
        <w:rPr>
          <w:rFonts w:ascii="Times New Roman" w:eastAsiaTheme="majorEastAsia" w:hAnsi="Times New Roman"/>
          <w:b/>
          <w:bCs/>
          <w:i w:val="0"/>
          <w:caps/>
          <w:sz w:val="20"/>
          <w:u w:val="single"/>
          <w:lang w:val="es-ES_tradnl" w:eastAsia="en-US"/>
        </w:rPr>
        <w:t>PREÁMBULO</w:t>
      </w:r>
    </w:p>
    <w:p w14:paraId="24035DD2" w14:textId="77777777" w:rsidR="00A16953" w:rsidRPr="00AA3C38" w:rsidRDefault="00A16953" w:rsidP="0052396F">
      <w:pPr>
        <w:pStyle w:val="Default"/>
        <w:spacing w:line="0" w:lineRule="atLeast"/>
        <w:jc w:val="both"/>
        <w:rPr>
          <w:sz w:val="20"/>
          <w:szCs w:val="20"/>
          <w:lang w:val="es-ES_tradnl"/>
        </w:rPr>
      </w:pPr>
      <w:r w:rsidRPr="00AA3C38">
        <w:rPr>
          <w:sz w:val="20"/>
          <w:szCs w:val="20"/>
          <w:lang w:val="es-ES_tradnl"/>
        </w:rPr>
        <w:t xml:space="preserve">El presente </w:t>
      </w:r>
      <w:r w:rsidRPr="00AA3C38">
        <w:rPr>
          <w:b/>
          <w:sz w:val="20"/>
          <w:szCs w:val="20"/>
          <w:lang w:val="es-ES_tradnl"/>
        </w:rPr>
        <w:t>Convenio</w:t>
      </w:r>
      <w:r w:rsidRPr="00AA3C38">
        <w:rPr>
          <w:sz w:val="20"/>
          <w:szCs w:val="20"/>
          <w:lang w:val="es-ES_tradnl"/>
        </w:rPr>
        <w:t xml:space="preserve"> (en lo sucesivo, «el Convenio») se celebra </w:t>
      </w:r>
      <w:r w:rsidRPr="00AA3C38">
        <w:rPr>
          <w:b/>
          <w:sz w:val="20"/>
          <w:szCs w:val="20"/>
          <w:lang w:val="es-ES_tradnl"/>
        </w:rPr>
        <w:t>entre</w:t>
      </w:r>
      <w:r w:rsidRPr="00AA3C38">
        <w:rPr>
          <w:sz w:val="20"/>
          <w:szCs w:val="20"/>
          <w:lang w:val="es-ES_tradnl"/>
        </w:rPr>
        <w:t xml:space="preserve"> las partes que siguen:</w:t>
      </w:r>
    </w:p>
    <w:p w14:paraId="0CDF6ACE" w14:textId="5C7785CD" w:rsidR="00A16953" w:rsidRPr="00AA3C38" w:rsidRDefault="00A16953" w:rsidP="0052396F">
      <w:pPr>
        <w:spacing w:line="0" w:lineRule="atLeast"/>
        <w:jc w:val="both"/>
        <w:rPr>
          <w:lang w:val="es-ES_tradnl"/>
        </w:rPr>
      </w:pPr>
      <w:r w:rsidRPr="00AA3C38">
        <w:rPr>
          <w:b/>
          <w:lang w:val="es-ES_tradnl"/>
        </w:rPr>
        <w:t>por una parte</w:t>
      </w:r>
      <w:r w:rsidRPr="00AA3C38">
        <w:rPr>
          <w:lang w:val="es-ES_tradnl"/>
        </w:rPr>
        <w:t>,</w:t>
      </w:r>
      <w:r w:rsidR="00F12AB3" w:rsidRPr="00AA3C38">
        <w:rPr>
          <w:lang w:val="es-ES_tradnl"/>
        </w:rPr>
        <w:t xml:space="preserve"> </w:t>
      </w:r>
      <w:r w:rsidRPr="00AA3C38">
        <w:rPr>
          <w:lang w:val="es-ES_tradnl"/>
        </w:rPr>
        <w:t>la Organización</w:t>
      </w:r>
      <w:r w:rsidR="00FB6204" w:rsidRPr="00AA3C38">
        <w:rPr>
          <w:lang w:val="es-ES_tradnl"/>
        </w:rPr>
        <w:t xml:space="preserve">, </w:t>
      </w:r>
      <w:r w:rsidRPr="00AA3C38">
        <w:rPr>
          <w:lang w:val="es-ES_tradnl"/>
        </w:rPr>
        <w:t>en lo sucesivo,</w:t>
      </w:r>
      <w:r w:rsidR="00FB6204" w:rsidRPr="00AA3C38">
        <w:rPr>
          <w:lang w:val="es-ES_tradnl"/>
        </w:rPr>
        <w:t xml:space="preserve"> UNIVERSITAT POLITÈCNICA DE VALÈNCIA</w:t>
      </w:r>
      <w:r w:rsidR="00F12AB3" w:rsidRPr="00AA3C38">
        <w:rPr>
          <w:lang w:val="es-ES_tradnl"/>
        </w:rPr>
        <w:t xml:space="preserve"> </w:t>
      </w:r>
    </w:p>
    <w:p w14:paraId="033A4229" w14:textId="7565E626" w:rsidR="00A16953" w:rsidRPr="00AA3C38" w:rsidRDefault="00A16953" w:rsidP="0052396F">
      <w:pPr>
        <w:spacing w:line="0" w:lineRule="atLeast"/>
        <w:jc w:val="both"/>
        <w:rPr>
          <w:lang w:val="es-ES_tradnl"/>
        </w:rPr>
      </w:pPr>
      <w:r w:rsidRPr="00AA3C38">
        <w:rPr>
          <w:lang w:val="es-ES_tradnl"/>
        </w:rPr>
        <w:t xml:space="preserve">Dirección: </w:t>
      </w:r>
      <w:proofErr w:type="spellStart"/>
      <w:r w:rsidR="00F12AB3" w:rsidRPr="00AA3C38">
        <w:rPr>
          <w:lang w:val="es-ES_tradnl"/>
        </w:rPr>
        <w:t>Camí</w:t>
      </w:r>
      <w:proofErr w:type="spellEnd"/>
      <w:r w:rsidR="00F12AB3" w:rsidRPr="00AA3C38">
        <w:rPr>
          <w:lang w:val="es-ES_tradnl"/>
        </w:rPr>
        <w:t xml:space="preserve"> de Vera S/</w:t>
      </w:r>
      <w:proofErr w:type="gramStart"/>
      <w:r w:rsidR="00F12AB3" w:rsidRPr="00AA3C38">
        <w:rPr>
          <w:lang w:val="es-ES_tradnl"/>
        </w:rPr>
        <w:t>N  y</w:t>
      </w:r>
      <w:proofErr w:type="gramEnd"/>
      <w:r w:rsidR="00F12AB3" w:rsidRPr="00AA3C38">
        <w:rPr>
          <w:lang w:val="es-ES_tradnl"/>
        </w:rPr>
        <w:t xml:space="preserve"> </w:t>
      </w:r>
      <w:r w:rsidRPr="00AA3C38">
        <w:rPr>
          <w:lang w:val="es-ES_tradnl"/>
        </w:rPr>
        <w:t>Correo electrónico:</w:t>
      </w:r>
      <w:r w:rsidR="00FB6204" w:rsidRPr="00AA3C38">
        <w:rPr>
          <w:lang w:val="es-ES_tradnl"/>
        </w:rPr>
        <w:t xml:space="preserve"> opii@upv.es</w:t>
      </w:r>
    </w:p>
    <w:p w14:paraId="08920023" w14:textId="4B6197DF" w:rsidR="00A16953" w:rsidRPr="00AA3C38" w:rsidRDefault="00A16953" w:rsidP="0052396F">
      <w:pPr>
        <w:spacing w:line="0" w:lineRule="atLeast"/>
        <w:jc w:val="both"/>
        <w:rPr>
          <w:b/>
          <w:lang w:val="es-ES_tradnl"/>
        </w:rPr>
      </w:pPr>
      <w:r w:rsidRPr="00AA3C38">
        <w:rPr>
          <w:lang w:val="es-ES_tradnl"/>
        </w:rPr>
        <w:t xml:space="preserve">representada a efectos de la firma por </w:t>
      </w:r>
      <w:r w:rsidR="00FB6204" w:rsidRPr="00AA3C38">
        <w:t>José Esteban Capilla Romá</w:t>
      </w:r>
      <w:r w:rsidR="000733B1" w:rsidRPr="00AA3C38">
        <w:t xml:space="preserve"> </w:t>
      </w:r>
      <w:r w:rsidR="000733B1" w:rsidRPr="00AA3C38">
        <w:rPr>
          <w:b/>
        </w:rPr>
        <w:t>y</w:t>
      </w:r>
    </w:p>
    <w:p w14:paraId="641BE334" w14:textId="14FE5A9A" w:rsidR="00A16953" w:rsidRPr="00AA3C38" w:rsidRDefault="00A16953" w:rsidP="0052396F">
      <w:pPr>
        <w:spacing w:line="0" w:lineRule="atLeast"/>
        <w:jc w:val="both"/>
        <w:rPr>
          <w:b/>
          <w:lang w:val="es-ES_tradnl"/>
        </w:rPr>
      </w:pPr>
    </w:p>
    <w:p w14:paraId="76B39600" w14:textId="03BDBE0D" w:rsidR="00A16953" w:rsidRPr="00AA3C38" w:rsidRDefault="00A16953" w:rsidP="0052396F">
      <w:pPr>
        <w:spacing w:line="0" w:lineRule="atLeast"/>
        <w:jc w:val="both"/>
        <w:rPr>
          <w:b/>
          <w:lang w:val="es-ES_tradnl"/>
        </w:rPr>
      </w:pPr>
      <w:r w:rsidRPr="00AA3C38">
        <w:rPr>
          <w:b/>
          <w:lang w:val="es-ES_tradnl"/>
        </w:rPr>
        <w:t>por otra parte,</w:t>
      </w:r>
      <w:r w:rsidR="00F12AB3" w:rsidRPr="00AA3C38">
        <w:rPr>
          <w:b/>
          <w:lang w:val="es-ES_tradnl"/>
        </w:rPr>
        <w:t xml:space="preserve"> </w:t>
      </w:r>
      <w:r w:rsidRPr="00AA3C38">
        <w:rPr>
          <w:bCs/>
          <w:lang w:val="es-ES_tradnl"/>
        </w:rPr>
        <w:t>el</w:t>
      </w:r>
      <w:r w:rsidR="000733B1" w:rsidRPr="00AA3C38">
        <w:rPr>
          <w:b/>
          <w:lang w:val="es-ES_tradnl"/>
        </w:rPr>
        <w:t xml:space="preserve"> PARTICIPANTE,</w:t>
      </w:r>
    </w:p>
    <w:p w14:paraId="045E9858" w14:textId="0707B291" w:rsidR="00F12AB3" w:rsidRPr="00AA3C38" w:rsidRDefault="00F12AB3" w:rsidP="0052396F">
      <w:pPr>
        <w:spacing w:line="0" w:lineRule="atLeast"/>
        <w:jc w:val="both"/>
        <w:rPr>
          <w:lang w:val="es-ES_tradnl"/>
        </w:rPr>
      </w:pPr>
      <w:r w:rsidRPr="00AA3C38">
        <w:rPr>
          <w:lang w:val="es-ES_tradnl"/>
        </w:rPr>
        <w:t xml:space="preserve">Nombre y </w:t>
      </w:r>
      <w:r w:rsidR="000733B1" w:rsidRPr="00AA3C38">
        <w:rPr>
          <w:lang w:val="es-ES_tradnl"/>
        </w:rPr>
        <w:t xml:space="preserve">apellidos: </w:t>
      </w:r>
      <w:r w:rsidR="000733B1"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p>
    <w:p w14:paraId="628E7DE7" w14:textId="3268AE5C" w:rsidR="00A16953" w:rsidRPr="00AA3C38" w:rsidRDefault="00F12AB3" w:rsidP="0052396F">
      <w:pPr>
        <w:spacing w:line="0" w:lineRule="atLeast"/>
        <w:jc w:val="both"/>
        <w:rPr>
          <w:lang w:val="es-ES_tradnl"/>
        </w:rPr>
      </w:pPr>
      <w:r w:rsidRPr="00AA3C38">
        <w:rPr>
          <w:lang w:val="es-ES_tradnl"/>
        </w:rPr>
        <w:t>Domicilio</w:t>
      </w:r>
      <w:r w:rsidR="008068B2" w:rsidRPr="00AA3C38">
        <w:rPr>
          <w:lang w:val="es-ES_tradnl"/>
        </w:rPr>
        <w:t xml:space="preserve"> [dirección oficial completa]</w:t>
      </w:r>
      <w:r w:rsidRPr="00AA3C38">
        <w:rPr>
          <w:lang w:val="es-ES_tradnl"/>
        </w:rPr>
        <w:t>:</w:t>
      </w:r>
    </w:p>
    <w:p w14:paraId="0F80E328" w14:textId="1EFCEC26" w:rsidR="00A16953" w:rsidRPr="00AA3C38" w:rsidRDefault="00A16953" w:rsidP="0052396F">
      <w:pPr>
        <w:spacing w:line="0" w:lineRule="atLeast"/>
        <w:jc w:val="both"/>
        <w:rPr>
          <w:lang w:val="es-ES_tradnl"/>
        </w:rPr>
      </w:pPr>
      <w:r w:rsidRPr="00AA3C38">
        <w:rPr>
          <w:lang w:val="es-ES_tradnl"/>
        </w:rPr>
        <w:t>Fecha de nacimiento</w:t>
      </w:r>
      <w:r w:rsidR="004D117B" w:rsidRPr="00AA3C38">
        <w:rPr>
          <w:lang w:val="es-ES_tradnl"/>
        </w:rPr>
        <w:t>:</w:t>
      </w:r>
      <w:r w:rsidRPr="00AA3C38">
        <w:rPr>
          <w:lang w:val="es-ES_tradnl"/>
        </w:rPr>
        <w:tab/>
      </w:r>
      <w:r w:rsidRPr="00AA3C38">
        <w:rPr>
          <w:lang w:val="es-ES_tradnl"/>
        </w:rPr>
        <w:tab/>
      </w:r>
      <w:r w:rsidRPr="00AA3C38">
        <w:rPr>
          <w:lang w:val="es-ES_tradnl"/>
        </w:rPr>
        <w:tab/>
      </w:r>
    </w:p>
    <w:p w14:paraId="6B7F7BB1" w14:textId="77777777" w:rsidR="00A16953" w:rsidRPr="00AA3C38" w:rsidRDefault="00A16953" w:rsidP="0052396F">
      <w:pPr>
        <w:spacing w:line="0" w:lineRule="atLeast"/>
        <w:jc w:val="both"/>
        <w:rPr>
          <w:lang w:val="es-ES_tradnl"/>
        </w:rPr>
      </w:pPr>
      <w:r w:rsidRPr="00AA3C38">
        <w:rPr>
          <w:lang w:val="es-ES_tradnl"/>
        </w:rPr>
        <w:t>Teléfono:</w:t>
      </w:r>
      <w:r w:rsidRPr="00AA3C38">
        <w:rPr>
          <w:lang w:val="es-ES_tradnl"/>
        </w:rPr>
        <w:tab/>
      </w:r>
      <w:r w:rsidRPr="00AA3C38">
        <w:rPr>
          <w:lang w:val="es-ES_tradnl"/>
        </w:rPr>
        <w:tab/>
      </w:r>
      <w:r w:rsidRPr="00AA3C38">
        <w:rPr>
          <w:lang w:val="es-ES_tradnl"/>
        </w:rPr>
        <w:tab/>
      </w:r>
      <w:r w:rsidRPr="00AA3C38">
        <w:rPr>
          <w:lang w:val="es-ES_tradnl"/>
        </w:rPr>
        <w:tab/>
      </w:r>
      <w:r w:rsidRPr="00AA3C38">
        <w:rPr>
          <w:lang w:val="es-ES_tradnl"/>
        </w:rPr>
        <w:tab/>
      </w:r>
    </w:p>
    <w:p w14:paraId="14B935E1" w14:textId="3E9941DA" w:rsidR="00A16953" w:rsidRPr="00AA3C38" w:rsidRDefault="00A16953" w:rsidP="0052396F">
      <w:pPr>
        <w:spacing w:line="0" w:lineRule="atLeast"/>
        <w:jc w:val="both"/>
        <w:rPr>
          <w:lang w:val="es-ES_tradnl"/>
        </w:rPr>
      </w:pPr>
      <w:r w:rsidRPr="00AA3C38">
        <w:rPr>
          <w:lang w:val="es-ES_tradnl"/>
        </w:rPr>
        <w:t>Correo electrónico</w:t>
      </w:r>
      <w:r w:rsidR="000733B1" w:rsidRPr="00AA3C38">
        <w:rPr>
          <w:lang w:val="es-ES_tradnl"/>
        </w:rPr>
        <w:t xml:space="preserve"> UPV</w:t>
      </w:r>
      <w:r w:rsidRPr="00AA3C38">
        <w:rPr>
          <w:lang w:val="es-ES_tradnl"/>
        </w:rPr>
        <w:t>:</w:t>
      </w:r>
    </w:p>
    <w:p w14:paraId="2054C6E4" w14:textId="77777777" w:rsidR="00A16953" w:rsidRPr="00AA3C38" w:rsidRDefault="00A16953" w:rsidP="0052396F">
      <w:pPr>
        <w:spacing w:line="0" w:lineRule="atLeast"/>
        <w:jc w:val="both"/>
        <w:rPr>
          <w:lang w:val="es-ES_tradnl"/>
        </w:rPr>
      </w:pPr>
    </w:p>
    <w:p w14:paraId="2568A023" w14:textId="2130B185" w:rsidR="00A16953" w:rsidRPr="00AA3C38" w:rsidRDefault="000733B1" w:rsidP="0052396F">
      <w:pPr>
        <w:spacing w:line="0" w:lineRule="atLeast"/>
        <w:jc w:val="both"/>
        <w:rPr>
          <w:color w:val="A6A6A6" w:themeColor="background1" w:themeShade="A6"/>
          <w:lang w:val="es-ES_tradnl"/>
        </w:rPr>
      </w:pPr>
      <w:r w:rsidRPr="00AA3C38">
        <w:rPr>
          <w:color w:val="A6A6A6" w:themeColor="background1" w:themeShade="A6"/>
          <w:lang w:val="es-ES_tradnl"/>
        </w:rPr>
        <w:t>C</w:t>
      </w:r>
      <w:r w:rsidR="00A16953" w:rsidRPr="00AA3C38">
        <w:rPr>
          <w:color w:val="A6A6A6" w:themeColor="background1" w:themeShade="A6"/>
          <w:lang w:val="es-ES_tradnl"/>
        </w:rPr>
        <w:t>uenta bancaria donde se abonará la ayuda financiera:</w:t>
      </w:r>
    </w:p>
    <w:p w14:paraId="39D418EF" w14:textId="77777777" w:rsidR="00A16953" w:rsidRPr="00AA3C38" w:rsidRDefault="00A16953" w:rsidP="0052396F">
      <w:pPr>
        <w:spacing w:line="0" w:lineRule="atLeast"/>
        <w:jc w:val="both"/>
        <w:rPr>
          <w:color w:val="A6A6A6" w:themeColor="background1" w:themeShade="A6"/>
          <w:lang w:val="es-ES_tradnl"/>
        </w:rPr>
      </w:pPr>
      <w:r w:rsidRPr="00AA3C38">
        <w:rPr>
          <w:color w:val="A6A6A6" w:themeColor="background1" w:themeShade="A6"/>
          <w:lang w:val="es-ES_tradnl"/>
        </w:rPr>
        <w:t>Titular de la cuenta bancaria:</w:t>
      </w:r>
    </w:p>
    <w:p w14:paraId="18CD67D6" w14:textId="77777777" w:rsidR="00A16953" w:rsidRPr="00AA3C38" w:rsidRDefault="00A16953" w:rsidP="0052396F">
      <w:pPr>
        <w:spacing w:line="0" w:lineRule="atLeast"/>
        <w:jc w:val="both"/>
        <w:rPr>
          <w:color w:val="A6A6A6" w:themeColor="background1" w:themeShade="A6"/>
          <w:lang w:val="es-ES_tradnl"/>
        </w:rPr>
      </w:pPr>
      <w:r w:rsidRPr="00AA3C38">
        <w:rPr>
          <w:color w:val="A6A6A6" w:themeColor="background1" w:themeShade="A6"/>
          <w:lang w:val="es-ES_tradnl"/>
        </w:rPr>
        <w:t>Nombre del banco:</w:t>
      </w:r>
    </w:p>
    <w:p w14:paraId="1B153C82" w14:textId="77777777" w:rsidR="00A16953" w:rsidRPr="00AA3C38" w:rsidRDefault="00A16953" w:rsidP="0052396F">
      <w:pPr>
        <w:spacing w:line="0" w:lineRule="atLeast"/>
        <w:jc w:val="both"/>
        <w:rPr>
          <w:color w:val="A6A6A6" w:themeColor="background1" w:themeShade="A6"/>
          <w:lang w:val="es-ES_tradnl"/>
        </w:rPr>
      </w:pPr>
      <w:r w:rsidRPr="00AA3C38">
        <w:rPr>
          <w:color w:val="A6A6A6" w:themeColor="background1" w:themeShade="A6"/>
          <w:lang w:val="es-ES_tradnl"/>
        </w:rPr>
        <w:t>Código de clasificación bancaria/BIC/SWIFT:</w:t>
      </w:r>
      <w:r w:rsidRPr="00AA3C38">
        <w:rPr>
          <w:color w:val="A6A6A6" w:themeColor="background1" w:themeShade="A6"/>
          <w:lang w:val="es-ES_tradnl"/>
        </w:rPr>
        <w:tab/>
      </w:r>
      <w:r w:rsidRPr="00AA3C38">
        <w:rPr>
          <w:color w:val="A6A6A6" w:themeColor="background1" w:themeShade="A6"/>
          <w:lang w:val="es-ES_tradnl"/>
        </w:rPr>
        <w:tab/>
      </w:r>
      <w:r w:rsidRPr="00AA3C38">
        <w:rPr>
          <w:color w:val="A6A6A6" w:themeColor="background1" w:themeShade="A6"/>
          <w:lang w:val="es-ES_tradnl"/>
        </w:rPr>
        <w:tab/>
      </w:r>
    </w:p>
    <w:p w14:paraId="18BF10CF" w14:textId="32BD9432" w:rsidR="00A16953" w:rsidRPr="00AA3C38" w:rsidRDefault="00A16953" w:rsidP="0052396F">
      <w:pPr>
        <w:spacing w:line="0" w:lineRule="atLeast"/>
        <w:jc w:val="both"/>
        <w:rPr>
          <w:color w:val="BFBFBF" w:themeColor="background1" w:themeShade="BF"/>
          <w:lang w:val="es-ES_tradnl"/>
        </w:rPr>
      </w:pPr>
      <w:r w:rsidRPr="00AA3C38">
        <w:rPr>
          <w:iCs/>
          <w:color w:val="A6A6A6" w:themeColor="background1" w:themeShade="A6"/>
          <w:lang w:val="es-ES_tradnl"/>
        </w:rPr>
        <w:t>Número de cuenta / Código IBAN</w:t>
      </w:r>
      <w:r w:rsidRPr="00AA3C38">
        <w:rPr>
          <w:iCs/>
          <w:color w:val="BFBFBF" w:themeColor="background1" w:themeShade="BF"/>
          <w:lang w:val="es-ES_tradnl"/>
        </w:rPr>
        <w:t>:</w:t>
      </w:r>
    </w:p>
    <w:p w14:paraId="74F496E9" w14:textId="77777777" w:rsidR="00A16953" w:rsidRPr="00AA3C38" w:rsidRDefault="00A16953" w:rsidP="0052396F">
      <w:pPr>
        <w:spacing w:line="0" w:lineRule="atLeast"/>
        <w:jc w:val="both"/>
        <w:rPr>
          <w:lang w:val="es-ES_tradnl"/>
        </w:rPr>
      </w:pPr>
    </w:p>
    <w:p w14:paraId="55A9EC41" w14:textId="77777777" w:rsidR="009068A7" w:rsidRPr="00AA3C38" w:rsidRDefault="00A16953" w:rsidP="0052396F">
      <w:pPr>
        <w:spacing w:line="0" w:lineRule="atLeast"/>
        <w:jc w:val="both"/>
        <w:rPr>
          <w:lang w:val="es-ES_tradnl"/>
        </w:rPr>
      </w:pPr>
      <w:r w:rsidRPr="00AA3C38">
        <w:rPr>
          <w:lang w:val="es-ES_tradnl"/>
        </w:rPr>
        <w:t xml:space="preserve">Las partes mencionadas anteriormente han convenido en celebrar el Convenio. </w:t>
      </w:r>
    </w:p>
    <w:p w14:paraId="2DC1161E" w14:textId="77C82E6C" w:rsidR="00A16953" w:rsidRPr="00AA3C38" w:rsidRDefault="00A16953" w:rsidP="0052396F">
      <w:pPr>
        <w:spacing w:line="0" w:lineRule="atLeast"/>
        <w:jc w:val="both"/>
        <w:rPr>
          <w:lang w:val="es-ES_tradnl"/>
        </w:rPr>
      </w:pPr>
      <w:r w:rsidRPr="00AA3C38">
        <w:rPr>
          <w:lang w:val="es-ES_tradnl"/>
        </w:rPr>
        <w:t>El importe total incluirá:</w:t>
      </w:r>
    </w:p>
    <w:p w14:paraId="637A4B6C" w14:textId="77777777"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Importe base del apoyo individual para la movilidad física de larga duración</w:t>
      </w:r>
    </w:p>
    <w:p w14:paraId="65AC55DC" w14:textId="77777777"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Importe base del apoyo individual para la movilidad física de corta duración</w:t>
      </w:r>
    </w:p>
    <w:p w14:paraId="5C32B961" w14:textId="08D82083"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Apoyo para viaje </w:t>
      </w:r>
      <w:r w:rsidR="009E77CA" w:rsidRPr="00AA3C38">
        <w:rPr>
          <w:lang w:val="es-ES_tradnl"/>
        </w:rPr>
        <w:t>(</w:t>
      </w:r>
      <w:r w:rsidRPr="00AA3C38">
        <w:rPr>
          <w:lang w:val="es-ES_tradnl"/>
        </w:rPr>
        <w:t>ecológico</w:t>
      </w:r>
      <w:r w:rsidR="009E77CA" w:rsidRPr="00AA3C38">
        <w:rPr>
          <w:lang w:val="es-ES_tradnl"/>
        </w:rPr>
        <w:t xml:space="preserve"> o no ecológico</w:t>
      </w:r>
      <w:r w:rsidRPr="00AA3C38">
        <w:rPr>
          <w:lang w:val="es-ES_tradnl"/>
        </w:rPr>
        <w:t>)</w:t>
      </w:r>
    </w:p>
    <w:p w14:paraId="20FE9E86" w14:textId="77777777"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Días de viaje (días de apoyo individual adicional)</w:t>
      </w:r>
    </w:p>
    <w:p w14:paraId="1A944B2D" w14:textId="1EEEB27A"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Apoyo a la inclusión (basado en costes reales</w:t>
      </w:r>
      <w:r w:rsidR="0001324B" w:rsidRPr="00AA3C38">
        <w:rPr>
          <w:lang w:val="es-ES_tradnl"/>
        </w:rPr>
        <w:t>/efectivos</w:t>
      </w:r>
      <w:r w:rsidRPr="00AA3C38">
        <w:rPr>
          <w:lang w:val="es-ES_tradnl"/>
        </w:rPr>
        <w:t>)</w:t>
      </w:r>
    </w:p>
    <w:p w14:paraId="25E6DCC3" w14:textId="441F0016" w:rsidR="00A16953" w:rsidRPr="00AA3C38" w:rsidRDefault="00A16953" w:rsidP="0052396F">
      <w:pPr>
        <w:spacing w:line="0" w:lineRule="atLeast"/>
        <w:jc w:val="both"/>
        <w:rPr>
          <w:lang w:val="es-ES_tradnl"/>
        </w:rPr>
      </w:pPr>
      <w:r w:rsidRPr="00AA3C38">
        <w:rPr>
          <w:lang w:val="es-ES_tradnl"/>
        </w:rPr>
        <w:t>El participante recibirá:</w:t>
      </w:r>
    </w:p>
    <w:p w14:paraId="24AFE97A" w14:textId="77777777"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una ayuda financiera de fondos Erasmus + de la UE</w:t>
      </w:r>
    </w:p>
    <w:p w14:paraId="0B9CAF7C" w14:textId="77777777"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una beca cero</w:t>
      </w:r>
    </w:p>
    <w:p w14:paraId="1504EA70" w14:textId="51F31C31"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una ayuda financiera parcial de fondos Erasmus+ de la UE para una parte de la duración física de la actividad</w:t>
      </w:r>
    </w:p>
    <w:p w14:paraId="78A27B9D" w14:textId="77777777" w:rsidR="00A16953" w:rsidRPr="00AA3C38" w:rsidRDefault="00A16953" w:rsidP="0052396F">
      <w:pPr>
        <w:spacing w:line="0" w:lineRule="atLeast"/>
        <w:jc w:val="both"/>
        <w:rPr>
          <w:lang w:val="es-ES_tradnl"/>
        </w:rPr>
      </w:pPr>
    </w:p>
    <w:p w14:paraId="2865DB87" w14:textId="4314C8EC" w:rsidR="00A16953" w:rsidRPr="00AA3C38" w:rsidRDefault="00A16953" w:rsidP="0052396F">
      <w:pPr>
        <w:pStyle w:val="Ttulo6"/>
        <w:keepNext/>
        <w:keepLines/>
        <w:spacing w:before="0" w:after="0" w:line="0" w:lineRule="atLeast"/>
        <w:ind w:left="1797" w:hanging="1797"/>
        <w:rPr>
          <w:rFonts w:ascii="Times New Roman" w:eastAsiaTheme="majorEastAsia" w:hAnsi="Times New Roman"/>
          <w:b/>
          <w:bCs/>
          <w:i w:val="0"/>
          <w:caps/>
          <w:sz w:val="20"/>
          <w:u w:val="single"/>
          <w:lang w:val="es-ES_tradnl" w:eastAsia="en-US"/>
        </w:rPr>
      </w:pPr>
      <w:r w:rsidRPr="00AA3C38">
        <w:rPr>
          <w:rFonts w:ascii="Times New Roman" w:eastAsiaTheme="majorEastAsia" w:hAnsi="Times New Roman"/>
          <w:b/>
          <w:bCs/>
          <w:i w:val="0"/>
          <w:caps/>
          <w:sz w:val="20"/>
          <w:u w:val="single"/>
          <w:lang w:val="es-ES_tradnl" w:eastAsia="en-US"/>
        </w:rPr>
        <w:t>condiciones</w:t>
      </w:r>
    </w:p>
    <w:p w14:paraId="0F6CDDB4" w14:textId="77777777" w:rsidR="0052396F" w:rsidRPr="00AA3C38" w:rsidRDefault="0052396F" w:rsidP="0052396F">
      <w:pPr>
        <w:rPr>
          <w:rFonts w:eastAsiaTheme="majorEastAsia"/>
          <w:lang w:val="es-ES_tradnl" w:eastAsia="en-US"/>
        </w:rPr>
      </w:pPr>
    </w:p>
    <w:p w14:paraId="2D68B712" w14:textId="77777777" w:rsidR="00A16953" w:rsidRPr="00AA3C38" w:rsidRDefault="00A16953" w:rsidP="0052396F">
      <w:pPr>
        <w:pStyle w:val="Ttulo4"/>
        <w:keepLines/>
        <w:spacing w:after="0" w:line="0" w:lineRule="atLeast"/>
        <w:rPr>
          <w:b/>
          <w:bCs/>
          <w:iCs/>
          <w:caps/>
          <w:sz w:val="20"/>
          <w:lang w:val="es-ES_tradnl"/>
        </w:rPr>
      </w:pPr>
      <w:r w:rsidRPr="00AA3C38">
        <w:rPr>
          <w:b/>
          <w:bCs/>
          <w:iCs/>
          <w:caps/>
          <w:sz w:val="20"/>
          <w:lang w:val="es-ES_tradnl"/>
        </w:rPr>
        <w:t xml:space="preserve">cláusula 1 – objeto del convenio </w:t>
      </w:r>
    </w:p>
    <w:p w14:paraId="2543F519" w14:textId="77777777" w:rsidR="00A16953" w:rsidRPr="00AA3C38" w:rsidRDefault="00A16953" w:rsidP="0052396F">
      <w:pPr>
        <w:pStyle w:val="Prrafodelista"/>
        <w:numPr>
          <w:ilvl w:val="1"/>
          <w:numId w:val="1"/>
        </w:numPr>
        <w:spacing w:line="0" w:lineRule="atLeast"/>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El presente Convenio establece los derechos, las obligaciones y las condiciones aplicables a la subvención que se conceda para la ejecución de una actividad de movilidad en el marco del programa Erasmus+.</w:t>
      </w:r>
    </w:p>
    <w:p w14:paraId="3B1E8577" w14:textId="77777777" w:rsidR="00A16953" w:rsidRPr="00AA3C38" w:rsidRDefault="00A16953" w:rsidP="0052396F">
      <w:pPr>
        <w:pStyle w:val="Prrafodelista"/>
        <w:numPr>
          <w:ilvl w:val="1"/>
          <w:numId w:val="1"/>
        </w:numPr>
        <w:spacing w:line="0" w:lineRule="atLeast"/>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 xml:space="preserve">La organización proporcionará apoyo al participante para realizar la actividad de movilidad. </w:t>
      </w:r>
    </w:p>
    <w:p w14:paraId="1CF307B7" w14:textId="77777777" w:rsidR="00A16953" w:rsidRPr="00AA3C38" w:rsidRDefault="00A16953" w:rsidP="0052396F">
      <w:pPr>
        <w:pStyle w:val="Prrafodelista"/>
        <w:numPr>
          <w:ilvl w:val="1"/>
          <w:numId w:val="1"/>
        </w:numPr>
        <w:spacing w:line="0" w:lineRule="atLeast"/>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El participante acepta la ayuda financiera o la provisión de servicios especificada en la cláusula 3 y se compromete a realizar la actividad de movilidad tal como se describe en el Anexo 1.</w:t>
      </w:r>
    </w:p>
    <w:p w14:paraId="327BB705" w14:textId="69D074A6" w:rsidR="00A16953" w:rsidRPr="00AA3C38" w:rsidRDefault="00A16953" w:rsidP="0052396F">
      <w:pPr>
        <w:pStyle w:val="Prrafodelista"/>
        <w:numPr>
          <w:ilvl w:val="1"/>
          <w:numId w:val="1"/>
        </w:numPr>
        <w:spacing w:line="0" w:lineRule="atLeast"/>
        <w:ind w:left="567" w:hanging="567"/>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 xml:space="preserve">Las enmiendas al </w:t>
      </w:r>
      <w:r w:rsidR="00FC61C5" w:rsidRPr="00AA3C38">
        <w:rPr>
          <w:rFonts w:ascii="Times New Roman" w:hAnsi="Times New Roman" w:cs="Times New Roman"/>
          <w:sz w:val="20"/>
          <w:szCs w:val="20"/>
          <w:lang w:val="es-ES_tradnl"/>
        </w:rPr>
        <w:t>C</w:t>
      </w:r>
      <w:r w:rsidRPr="00AA3C38">
        <w:rPr>
          <w:rFonts w:ascii="Times New Roman" w:hAnsi="Times New Roman" w:cs="Times New Roman"/>
          <w:sz w:val="20"/>
          <w:szCs w:val="20"/>
          <w:lang w:val="es-ES_tradnl"/>
        </w:rPr>
        <w:t>onvenio se solicitarán y acordarán por ambas partes mediante una notificación formal por carta o correo electrónico.</w:t>
      </w:r>
    </w:p>
    <w:p w14:paraId="7D180075" w14:textId="77777777" w:rsidR="009068A7" w:rsidRPr="00AA3C38" w:rsidRDefault="009068A7" w:rsidP="0052396F">
      <w:pPr>
        <w:pStyle w:val="Prrafodelista"/>
        <w:spacing w:line="0" w:lineRule="atLeast"/>
        <w:ind w:left="567"/>
        <w:jc w:val="both"/>
        <w:rPr>
          <w:rFonts w:ascii="Times New Roman" w:hAnsi="Times New Roman" w:cs="Times New Roman"/>
          <w:sz w:val="20"/>
          <w:szCs w:val="20"/>
          <w:lang w:val="es-ES_tradnl"/>
        </w:rPr>
      </w:pPr>
    </w:p>
    <w:p w14:paraId="4F2915DB" w14:textId="48D5D3E6" w:rsidR="00A16953" w:rsidRPr="00AA3C38" w:rsidRDefault="00A16953"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2 –duración de la movilidad</w:t>
      </w:r>
    </w:p>
    <w:p w14:paraId="67146B07" w14:textId="7222A3A6" w:rsidR="00A16953" w:rsidRPr="006839D9" w:rsidRDefault="00A16953" w:rsidP="006839D9">
      <w:pPr>
        <w:spacing w:line="0" w:lineRule="atLeast"/>
        <w:ind w:left="567" w:hanging="567"/>
        <w:jc w:val="both"/>
        <w:rPr>
          <w:highlight w:val="cyan"/>
          <w:lang w:val="es-ES_tradnl"/>
        </w:rPr>
      </w:pPr>
      <w:r w:rsidRPr="00AA3C38">
        <w:rPr>
          <w:lang w:val="es-ES_tradnl"/>
        </w:rPr>
        <w:t>2.</w:t>
      </w:r>
      <w:r w:rsidR="001E497A" w:rsidRPr="00AA3C38">
        <w:rPr>
          <w:lang w:val="es-ES_tradnl"/>
        </w:rPr>
        <w:t>1</w:t>
      </w:r>
      <w:r w:rsidRPr="00AA3C38">
        <w:rPr>
          <w:lang w:val="es-ES_tradnl"/>
        </w:rPr>
        <w:tab/>
        <w:t xml:space="preserve">El periodo de movilidad comenzará el </w:t>
      </w:r>
      <w:r w:rsidR="00F74566" w:rsidRPr="00AA3C38">
        <w:rPr>
          <w:highlight w:val="cyan"/>
          <w:lang w:val="es-ES_tradnl"/>
        </w:rPr>
        <w:t>…………</w:t>
      </w:r>
      <w:r w:rsidR="00B54DB0" w:rsidRPr="00AA3C38">
        <w:rPr>
          <w:highlight w:val="cyan"/>
          <w:lang w:val="es-ES_tradnl"/>
        </w:rPr>
        <w:t>..</w:t>
      </w:r>
      <w:r w:rsidR="00F74566" w:rsidRPr="00AA3C38">
        <w:rPr>
          <w:highlight w:val="cyan"/>
          <w:lang w:val="es-ES_tradnl"/>
        </w:rPr>
        <w:t>.</w:t>
      </w:r>
      <w:r w:rsidR="00B54DB0" w:rsidRPr="00AA3C38">
        <w:rPr>
          <w:highlight w:val="cyan"/>
          <w:lang w:val="es-ES_tradnl"/>
        </w:rPr>
        <w:t>..</w:t>
      </w:r>
      <w:r w:rsidR="00F74566" w:rsidRPr="00AA3C38">
        <w:rPr>
          <w:highlight w:val="cyan"/>
          <w:lang w:val="es-ES_tradnl"/>
        </w:rPr>
        <w:t>.</w:t>
      </w:r>
      <w:r w:rsidRPr="00AA3C38">
        <w:rPr>
          <w:lang w:val="es-ES_tradnl"/>
        </w:rPr>
        <w:t xml:space="preserve"> y finalizará el</w:t>
      </w:r>
      <w:proofErr w:type="gramStart"/>
      <w:r w:rsidRPr="00AA3C38">
        <w:rPr>
          <w:lang w:val="es-ES_tradnl"/>
        </w:rPr>
        <w:t xml:space="preserve"> </w:t>
      </w:r>
      <w:r w:rsidR="00F74566" w:rsidRPr="00AA3C38">
        <w:rPr>
          <w:highlight w:val="cyan"/>
          <w:lang w:val="es-ES_tradnl"/>
        </w:rPr>
        <w:t>…</w:t>
      </w:r>
      <w:r w:rsidR="00B54DB0" w:rsidRPr="00AA3C38">
        <w:rPr>
          <w:highlight w:val="cyan"/>
          <w:lang w:val="es-ES_tradnl"/>
        </w:rPr>
        <w:t>.</w:t>
      </w:r>
      <w:proofErr w:type="gramEnd"/>
      <w:r w:rsidR="00B54DB0" w:rsidRPr="00AA3C38">
        <w:rPr>
          <w:highlight w:val="cyan"/>
          <w:lang w:val="es-ES_tradnl"/>
        </w:rPr>
        <w:t>.</w:t>
      </w:r>
      <w:r w:rsidR="00F74566" w:rsidRPr="00AA3C38">
        <w:rPr>
          <w:highlight w:val="cyan"/>
          <w:lang w:val="es-ES_tradnl"/>
        </w:rPr>
        <w:t>………..</w:t>
      </w:r>
      <w:r w:rsidRPr="00AA3C38">
        <w:rPr>
          <w:color w:val="A6A6A6" w:themeColor="background1" w:themeShade="A6"/>
          <w:lang w:val="es-ES_tradnl"/>
        </w:rPr>
        <w:t>.</w:t>
      </w:r>
      <w:r w:rsidR="00B54DB0" w:rsidRPr="00AA3C38">
        <w:rPr>
          <w:color w:val="A6A6A6" w:themeColor="background1" w:themeShade="A6"/>
          <w:lang w:val="es-ES_tradnl"/>
        </w:rPr>
        <w:t>(</w:t>
      </w:r>
      <w:r w:rsidR="006839D9">
        <w:rPr>
          <w:color w:val="A6A6A6" w:themeColor="background1" w:themeShade="A6"/>
          <w:lang w:val="es-ES_tradnl"/>
        </w:rPr>
        <w:t xml:space="preserve">solo </w:t>
      </w:r>
      <w:bookmarkStart w:id="0" w:name="_GoBack"/>
      <w:bookmarkEnd w:id="0"/>
      <w:r w:rsidR="00B54DB0" w:rsidRPr="00AA3C38">
        <w:rPr>
          <w:color w:val="A6A6A6" w:themeColor="background1" w:themeShade="A6"/>
          <w:lang w:val="es-ES_tradnl"/>
        </w:rPr>
        <w:t>días laborables)</w:t>
      </w:r>
    </w:p>
    <w:p w14:paraId="155AE634" w14:textId="131D3E81" w:rsidR="00A16953" w:rsidRPr="00AA3C38" w:rsidRDefault="009068A7" w:rsidP="0052396F">
      <w:pPr>
        <w:pStyle w:val="Prrafodelista"/>
        <w:numPr>
          <w:ilvl w:val="1"/>
          <w:numId w:val="8"/>
        </w:numPr>
        <w:spacing w:line="0" w:lineRule="atLeast"/>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 xml:space="preserve">    </w:t>
      </w:r>
      <w:r w:rsidR="00A16953" w:rsidRPr="00AA3C38">
        <w:rPr>
          <w:rFonts w:ascii="Times New Roman" w:hAnsi="Times New Roman" w:cs="Times New Roman"/>
          <w:sz w:val="20"/>
          <w:szCs w:val="20"/>
          <w:lang w:val="es-ES_tradnl"/>
        </w:rPr>
        <w:t xml:space="preserve">El periodo cubierto por este </w:t>
      </w:r>
      <w:r w:rsidR="00FC61C5" w:rsidRPr="00AA3C38">
        <w:rPr>
          <w:rFonts w:ascii="Times New Roman" w:hAnsi="Times New Roman" w:cs="Times New Roman"/>
          <w:sz w:val="20"/>
          <w:szCs w:val="20"/>
          <w:lang w:val="es-ES_tradnl"/>
        </w:rPr>
        <w:t>C</w:t>
      </w:r>
      <w:r w:rsidR="00A16953" w:rsidRPr="00AA3C38">
        <w:rPr>
          <w:rFonts w:ascii="Times New Roman" w:hAnsi="Times New Roman" w:cs="Times New Roman"/>
          <w:sz w:val="20"/>
          <w:szCs w:val="20"/>
          <w:lang w:val="es-ES_tradnl"/>
        </w:rPr>
        <w:t>onvenio incluye:</w:t>
      </w:r>
      <w:r w:rsidR="00B54DB0" w:rsidRPr="00AA3C38">
        <w:rPr>
          <w:rFonts w:ascii="Times New Roman" w:hAnsi="Times New Roman" w:cs="Times New Roman"/>
          <w:sz w:val="20"/>
          <w:szCs w:val="20"/>
          <w:lang w:val="es-ES_tradnl"/>
        </w:rPr>
        <w:t xml:space="preserve"> </w:t>
      </w:r>
      <w:r w:rsidR="00B54DB0" w:rsidRPr="00AA3C38">
        <w:rPr>
          <w:rFonts w:ascii="Times New Roman" w:hAnsi="Times New Roman" w:cs="Times New Roman"/>
          <w:color w:val="A6A6A6" w:themeColor="background1" w:themeShade="A6"/>
          <w:sz w:val="20"/>
          <w:szCs w:val="20"/>
          <w:lang w:val="es-ES_tradnl"/>
        </w:rPr>
        <w:t>(total de días, incluyendo viaje)</w:t>
      </w:r>
    </w:p>
    <w:p w14:paraId="0897AA80" w14:textId="77777777" w:rsidR="009068A7" w:rsidRPr="00AA3C38" w:rsidRDefault="009068A7" w:rsidP="0052396F">
      <w:pPr>
        <w:pStyle w:val="Prrafodelista"/>
        <w:spacing w:line="0" w:lineRule="atLeast"/>
        <w:ind w:left="927"/>
        <w:jc w:val="both"/>
        <w:rPr>
          <w:rFonts w:ascii="Times New Roman" w:hAnsi="Times New Roman" w:cs="Times New Roman"/>
          <w:sz w:val="20"/>
          <w:szCs w:val="20"/>
          <w:lang w:val="es-ES_tradnl"/>
        </w:rPr>
      </w:pPr>
    </w:p>
    <w:p w14:paraId="786A0CED" w14:textId="3D749FEE" w:rsidR="00A16953" w:rsidRPr="00AA3C38" w:rsidRDefault="009068A7" w:rsidP="0052396F">
      <w:pPr>
        <w:pStyle w:val="Prrafodelista"/>
        <w:spacing w:line="0" w:lineRule="atLeast"/>
        <w:ind w:left="927"/>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U</w:t>
      </w:r>
      <w:r w:rsidR="00A16953" w:rsidRPr="00AA3C38">
        <w:rPr>
          <w:rFonts w:ascii="Times New Roman" w:hAnsi="Times New Roman" w:cs="Times New Roman"/>
          <w:sz w:val="20"/>
          <w:szCs w:val="20"/>
          <w:lang w:val="es-ES_tradnl"/>
        </w:rPr>
        <w:t xml:space="preserve">n periodo de movilidad física entre el </w:t>
      </w:r>
      <w:r w:rsidR="00F74566" w:rsidRPr="00AA3C38">
        <w:rPr>
          <w:rFonts w:ascii="Times New Roman" w:hAnsi="Times New Roman" w:cs="Times New Roman"/>
          <w:sz w:val="20"/>
          <w:szCs w:val="20"/>
          <w:highlight w:val="cyan"/>
          <w:lang w:val="es-ES_tradnl"/>
        </w:rPr>
        <w:t>…………</w:t>
      </w:r>
      <w:r w:rsidR="00B54DB0" w:rsidRPr="00AA3C38">
        <w:rPr>
          <w:rFonts w:ascii="Times New Roman" w:hAnsi="Times New Roman" w:cs="Times New Roman"/>
          <w:sz w:val="20"/>
          <w:szCs w:val="20"/>
          <w:highlight w:val="cyan"/>
          <w:lang w:val="es-ES_tradnl"/>
        </w:rPr>
        <w:t>…..</w:t>
      </w:r>
      <w:r w:rsidR="00F74566" w:rsidRPr="00AA3C38">
        <w:rPr>
          <w:rFonts w:ascii="Times New Roman" w:hAnsi="Times New Roman" w:cs="Times New Roman"/>
          <w:sz w:val="20"/>
          <w:szCs w:val="20"/>
          <w:highlight w:val="cyan"/>
          <w:lang w:val="es-ES_tradnl"/>
        </w:rPr>
        <w:t>..</w:t>
      </w:r>
      <w:r w:rsidR="00F74566" w:rsidRPr="00AA3C38">
        <w:rPr>
          <w:rFonts w:ascii="Times New Roman" w:hAnsi="Times New Roman" w:cs="Times New Roman"/>
          <w:sz w:val="20"/>
          <w:szCs w:val="20"/>
          <w:lang w:val="es-ES_tradnl"/>
        </w:rPr>
        <w:t xml:space="preserve"> y finalizará el </w:t>
      </w:r>
      <w:proofErr w:type="gramStart"/>
      <w:r w:rsidR="00F74566" w:rsidRPr="00AA3C38">
        <w:rPr>
          <w:rFonts w:ascii="Times New Roman" w:hAnsi="Times New Roman" w:cs="Times New Roman"/>
          <w:sz w:val="20"/>
          <w:szCs w:val="20"/>
          <w:highlight w:val="cyan"/>
          <w:lang w:val="es-ES_tradnl"/>
        </w:rPr>
        <w:t>…</w:t>
      </w:r>
      <w:r w:rsidR="00B54DB0" w:rsidRPr="00AA3C38">
        <w:rPr>
          <w:rFonts w:ascii="Times New Roman" w:hAnsi="Times New Roman" w:cs="Times New Roman"/>
          <w:sz w:val="20"/>
          <w:szCs w:val="20"/>
          <w:highlight w:val="cyan"/>
          <w:lang w:val="es-ES_tradnl"/>
        </w:rPr>
        <w:t>….</w:t>
      </w:r>
      <w:proofErr w:type="gramEnd"/>
      <w:r w:rsidR="00F74566" w:rsidRPr="00AA3C38">
        <w:rPr>
          <w:rFonts w:ascii="Times New Roman" w:hAnsi="Times New Roman" w:cs="Times New Roman"/>
          <w:sz w:val="20"/>
          <w:szCs w:val="20"/>
          <w:highlight w:val="cyan"/>
          <w:lang w:val="es-ES_tradnl"/>
        </w:rPr>
        <w:t>………...</w:t>
      </w:r>
      <w:r w:rsidR="00F74566" w:rsidRPr="00AA3C38">
        <w:rPr>
          <w:rFonts w:ascii="Times New Roman" w:hAnsi="Times New Roman" w:cs="Times New Roman"/>
          <w:sz w:val="20"/>
          <w:szCs w:val="20"/>
          <w:lang w:val="es-ES_tradnl"/>
        </w:rPr>
        <w:t xml:space="preserve">, </w:t>
      </w:r>
      <w:r w:rsidR="00A16953" w:rsidRPr="00AA3C38">
        <w:rPr>
          <w:rFonts w:ascii="Times New Roman" w:hAnsi="Times New Roman" w:cs="Times New Roman"/>
          <w:sz w:val="20"/>
          <w:szCs w:val="20"/>
          <w:lang w:val="es-ES_tradnl"/>
        </w:rPr>
        <w:t xml:space="preserve">igual a </w:t>
      </w:r>
      <w:r w:rsidR="00F74566" w:rsidRPr="00AA3C38">
        <w:rPr>
          <w:rFonts w:ascii="Times New Roman" w:hAnsi="Times New Roman" w:cs="Times New Roman"/>
          <w:sz w:val="20"/>
          <w:szCs w:val="20"/>
          <w:highlight w:val="cyan"/>
          <w:lang w:val="es-ES_tradnl"/>
        </w:rPr>
        <w:t>………</w:t>
      </w:r>
      <w:r w:rsidR="00F74566" w:rsidRPr="00AA3C38">
        <w:rPr>
          <w:rFonts w:ascii="Times New Roman" w:hAnsi="Times New Roman" w:cs="Times New Roman"/>
          <w:sz w:val="20"/>
          <w:szCs w:val="20"/>
          <w:lang w:val="es-ES_tradnl"/>
        </w:rPr>
        <w:t xml:space="preserve"> </w:t>
      </w:r>
      <w:r w:rsidR="00A16953" w:rsidRPr="00AA3C38">
        <w:rPr>
          <w:rFonts w:ascii="Times New Roman" w:hAnsi="Times New Roman" w:cs="Times New Roman"/>
          <w:sz w:val="20"/>
          <w:szCs w:val="20"/>
          <w:lang w:val="es-ES_tradnl"/>
        </w:rPr>
        <w:t>días de movilidad</w:t>
      </w:r>
      <w:r w:rsidR="00B54DB0" w:rsidRPr="00AA3C38">
        <w:rPr>
          <w:rFonts w:ascii="Times New Roman" w:hAnsi="Times New Roman" w:cs="Times New Roman"/>
          <w:sz w:val="20"/>
          <w:szCs w:val="20"/>
          <w:lang w:val="es-ES_tradnl"/>
        </w:rPr>
        <w:t xml:space="preserve"> y </w:t>
      </w:r>
      <w:r w:rsidR="00B54DB0" w:rsidRPr="00AA3C38">
        <w:rPr>
          <w:rFonts w:ascii="Times New Roman" w:hAnsi="Times New Roman" w:cs="Times New Roman"/>
          <w:sz w:val="20"/>
          <w:szCs w:val="20"/>
          <w:highlight w:val="cyan"/>
          <w:lang w:val="es-ES_tradnl"/>
        </w:rPr>
        <w:t>……</w:t>
      </w:r>
      <w:r w:rsidR="00B54DB0" w:rsidRPr="00AA3C38">
        <w:rPr>
          <w:rFonts w:ascii="Times New Roman" w:hAnsi="Times New Roman" w:cs="Times New Roman"/>
          <w:sz w:val="20"/>
          <w:szCs w:val="20"/>
          <w:lang w:val="es-ES_tradnl"/>
        </w:rPr>
        <w:t xml:space="preserve"> </w:t>
      </w:r>
      <w:r w:rsidR="00A16953" w:rsidRPr="00AA3C38">
        <w:rPr>
          <w:rFonts w:ascii="Times New Roman" w:hAnsi="Times New Roman" w:cs="Times New Roman"/>
          <w:sz w:val="20"/>
          <w:szCs w:val="20"/>
          <w:lang w:val="es-ES_tradnl"/>
        </w:rPr>
        <w:t>días de viaje financiados</w:t>
      </w:r>
      <w:r w:rsidR="00B54DB0" w:rsidRPr="00AA3C38">
        <w:rPr>
          <w:rFonts w:ascii="Times New Roman" w:hAnsi="Times New Roman" w:cs="Times New Roman"/>
          <w:sz w:val="20"/>
          <w:szCs w:val="20"/>
          <w:lang w:val="es-ES_tradnl"/>
        </w:rPr>
        <w:t>.</w:t>
      </w:r>
    </w:p>
    <w:p w14:paraId="3E28467A" w14:textId="77777777" w:rsidR="009068A7" w:rsidRPr="00AA3C38" w:rsidRDefault="009068A7" w:rsidP="0052396F">
      <w:pPr>
        <w:pStyle w:val="Prrafodelista"/>
        <w:spacing w:line="0" w:lineRule="atLeast"/>
        <w:ind w:left="927"/>
        <w:jc w:val="both"/>
        <w:rPr>
          <w:rFonts w:ascii="Times New Roman" w:hAnsi="Times New Roman" w:cs="Times New Roman"/>
          <w:sz w:val="20"/>
          <w:szCs w:val="20"/>
          <w:lang w:val="es-ES_tradnl"/>
        </w:rPr>
      </w:pPr>
    </w:p>
    <w:p w14:paraId="08BDD776" w14:textId="4859CD5A" w:rsidR="009068A7" w:rsidRPr="00AA3C38" w:rsidRDefault="009068A7" w:rsidP="0052396F">
      <w:pPr>
        <w:spacing w:line="0" w:lineRule="atLeast"/>
        <w:ind w:left="567"/>
        <w:jc w:val="both"/>
        <w:rPr>
          <w:lang w:val="es-ES_tradnl"/>
        </w:rPr>
      </w:pPr>
      <w:r w:rsidRPr="00AA3C38">
        <w:rPr>
          <w:i/>
          <w:lang w:val="es-ES_tradnl"/>
        </w:rPr>
        <w:t xml:space="preserve">- </w:t>
      </w:r>
      <w:r w:rsidR="00A16953" w:rsidRPr="00AA3C38">
        <w:rPr>
          <w:i/>
          <w:lang w:val="es-ES_tradnl"/>
        </w:rPr>
        <w:t>Opción para movilidad combinada</w:t>
      </w:r>
      <w:r w:rsidRPr="00AA3C38">
        <w:rPr>
          <w:i/>
          <w:color w:val="4AA55B"/>
          <w:lang w:val="es-ES_tradnl"/>
        </w:rPr>
        <w:t>:</w:t>
      </w:r>
      <w:r w:rsidR="00A16953" w:rsidRPr="00AA3C38">
        <w:rPr>
          <w:i/>
          <w:color w:val="4AA55B"/>
          <w:lang w:val="es-ES_tradnl"/>
        </w:rPr>
        <w:t xml:space="preserve"> </w:t>
      </w:r>
      <w:r w:rsidR="00A16953" w:rsidRPr="00AA3C38">
        <w:rPr>
          <w:lang w:val="es-ES_tradnl"/>
        </w:rPr>
        <w:t xml:space="preserve">un componente virtual entre </w:t>
      </w:r>
      <w:proofErr w:type="gramStart"/>
      <w:r w:rsidR="00F74566" w:rsidRPr="00AA3C38">
        <w:rPr>
          <w:lang w:val="es-ES_tradnl"/>
        </w:rPr>
        <w:t>…….</w:t>
      </w:r>
      <w:proofErr w:type="gramEnd"/>
      <w:r w:rsidR="00F74566" w:rsidRPr="00AA3C38">
        <w:rPr>
          <w:lang w:val="es-ES_tradnl"/>
        </w:rPr>
        <w:t xml:space="preserve">. y el </w:t>
      </w:r>
      <w:proofErr w:type="gramStart"/>
      <w:r w:rsidRPr="00AA3C38">
        <w:rPr>
          <w:lang w:val="es-ES_tradnl"/>
        </w:rPr>
        <w:t>…….</w:t>
      </w:r>
      <w:proofErr w:type="gramEnd"/>
      <w:r w:rsidRPr="00AA3C38">
        <w:rPr>
          <w:lang w:val="es-ES_tradnl"/>
        </w:rPr>
        <w:t>.</w:t>
      </w:r>
    </w:p>
    <w:p w14:paraId="794A5D79" w14:textId="1CD687E2" w:rsidR="00A16953" w:rsidRPr="00AA3C38" w:rsidRDefault="00B54DB0" w:rsidP="0052396F">
      <w:pPr>
        <w:spacing w:line="0" w:lineRule="atLeast"/>
        <w:ind w:left="567" w:hanging="567"/>
        <w:jc w:val="both"/>
        <w:rPr>
          <w:lang w:val="es-ES_tradnl"/>
        </w:rPr>
      </w:pPr>
      <w:r w:rsidRPr="00AA3C38">
        <w:rPr>
          <w:lang w:val="es-ES_tradnl"/>
        </w:rPr>
        <w:lastRenderedPageBreak/>
        <w:t>2</w:t>
      </w:r>
      <w:r w:rsidR="00A16953" w:rsidRPr="00AA3C38">
        <w:rPr>
          <w:lang w:val="es-ES_tradnl"/>
        </w:rPr>
        <w:t>.</w:t>
      </w:r>
      <w:r w:rsidR="003416C3" w:rsidRPr="00AA3C38">
        <w:rPr>
          <w:lang w:val="es-ES_tradnl"/>
        </w:rPr>
        <w:t xml:space="preserve">3 </w:t>
      </w:r>
      <w:r w:rsidR="00A16953" w:rsidRPr="00AA3C38">
        <w:rPr>
          <w:lang w:val="es-ES_tradnl"/>
        </w:rPr>
        <w:tab/>
        <w:t>El Certificado de estancia deberá indicar las fechas confirmadas del inicio y la finalización de la duración del periodo de movilidad, incluyendo el componente virtual.</w:t>
      </w:r>
    </w:p>
    <w:p w14:paraId="6D27BAD9" w14:textId="77777777" w:rsidR="009068A7" w:rsidRPr="00AA3C38" w:rsidRDefault="009068A7" w:rsidP="0052396F">
      <w:pPr>
        <w:spacing w:line="0" w:lineRule="atLeast"/>
        <w:ind w:left="567" w:hanging="567"/>
        <w:jc w:val="both"/>
        <w:rPr>
          <w:lang w:val="es-ES_tradnl"/>
        </w:rPr>
      </w:pPr>
    </w:p>
    <w:p w14:paraId="7113F1FE"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3 – ayuda FInanciera</w:t>
      </w:r>
    </w:p>
    <w:p w14:paraId="25378C18" w14:textId="77777777" w:rsidR="009068A7" w:rsidRPr="00AA3C38" w:rsidRDefault="009068A7" w:rsidP="0052396F">
      <w:pPr>
        <w:spacing w:line="0" w:lineRule="atLeast"/>
        <w:ind w:left="567" w:hanging="567"/>
        <w:jc w:val="both"/>
        <w:rPr>
          <w:lang w:val="es-ES_tradnl"/>
        </w:rPr>
      </w:pPr>
      <w:r w:rsidRPr="00AA3C38">
        <w:rPr>
          <w:lang w:val="es-ES_tradnl"/>
        </w:rPr>
        <w:t>3.1</w:t>
      </w:r>
      <w:r w:rsidRPr="00AA3C38">
        <w:rPr>
          <w:lang w:val="es-ES_tradnl"/>
        </w:rPr>
        <w:tab/>
        <w:t>La ayuda financiera se calculará según las reglas de financiación indicadas en la Guía del Programa Erasmus+ 2024.</w:t>
      </w:r>
    </w:p>
    <w:p w14:paraId="5F064112" w14:textId="77777777" w:rsidR="009068A7" w:rsidRPr="00AA3C38" w:rsidRDefault="009068A7" w:rsidP="0052396F">
      <w:pPr>
        <w:spacing w:line="0" w:lineRule="atLeast"/>
        <w:ind w:left="567" w:hanging="567"/>
        <w:jc w:val="both"/>
        <w:rPr>
          <w:lang w:val="es-ES_tradnl"/>
        </w:rPr>
      </w:pPr>
      <w:r w:rsidRPr="00AA3C38">
        <w:rPr>
          <w:lang w:val="es-ES_tradnl"/>
        </w:rPr>
        <w:t>3.2</w:t>
      </w:r>
      <w:r w:rsidRPr="00AA3C38">
        <w:rPr>
          <w:lang w:val="es-ES_tradnl"/>
        </w:rPr>
        <w:tab/>
        <w:t xml:space="preserve">El participante recibirá una ayuda financiera de fondos Erasmus+ de la UE por … días. </w:t>
      </w:r>
    </w:p>
    <w:p w14:paraId="4E739D3B" w14:textId="5E81FF4E" w:rsidR="009068A7" w:rsidRPr="00AA3C38" w:rsidRDefault="009068A7" w:rsidP="0052396F">
      <w:pPr>
        <w:spacing w:line="0" w:lineRule="atLeast"/>
        <w:ind w:left="567" w:hanging="567"/>
        <w:jc w:val="both"/>
        <w:rPr>
          <w:lang w:val="es-ES_tradnl"/>
        </w:rPr>
      </w:pPr>
      <w:r w:rsidRPr="00AA3C38">
        <w:rPr>
          <w:lang w:val="es-ES_tradnl"/>
        </w:rPr>
        <w:t>3.3</w:t>
      </w:r>
      <w:r w:rsidRPr="00AA3C38">
        <w:rPr>
          <w:lang w:val="es-ES_tradnl"/>
        </w:rPr>
        <w:tab/>
        <w:t>El participante podrá remitir una solicitud para ampliar el periodo físico de movilidad, dentro de la duración máxima de la actividad establecida en la Guía del Programa Erasmus+, de … días, el beneficiario completará la información según la normativa de la Guía del Programa</w:t>
      </w:r>
      <w:r w:rsidRPr="00AA3C38">
        <w:rPr>
          <w:rStyle w:val="Refdenotaalpie"/>
          <w:vertAlign w:val="superscript"/>
          <w:lang w:val="es-ES_tradnl"/>
        </w:rPr>
        <w:footnoteReference w:id="1"/>
      </w:r>
      <w:r w:rsidRPr="00AA3C38">
        <w:rPr>
          <w:lang w:val="es-ES_tradnl"/>
        </w:rPr>
        <w:t>. Si la organización acepta ampliar el periodo de movilidad, se realizará la pertinente enmienda al Convenio.</w:t>
      </w:r>
    </w:p>
    <w:p w14:paraId="77F659D4" w14:textId="77777777" w:rsidR="009068A7" w:rsidRPr="00AA3C38" w:rsidRDefault="009068A7" w:rsidP="0052396F">
      <w:pPr>
        <w:spacing w:line="0" w:lineRule="atLeast"/>
        <w:ind w:left="567" w:hanging="567"/>
        <w:jc w:val="both"/>
        <w:rPr>
          <w:lang w:val="es-ES_tradnl"/>
        </w:rPr>
      </w:pPr>
      <w:r w:rsidRPr="00AA3C38">
        <w:rPr>
          <w:lang w:val="es-ES_tradnl"/>
        </w:rPr>
        <w:t xml:space="preserve">3.4 </w:t>
      </w:r>
      <w:r w:rsidRPr="00AA3C38">
        <w:rPr>
          <w:lang w:val="es-ES_tradnl"/>
        </w:rPr>
        <w:tab/>
        <w:t>En el caso de personal, el beneficiario seleccionará la opción 1, la opción 2 o la opción 3</w:t>
      </w:r>
    </w:p>
    <w:p w14:paraId="165E8C07" w14:textId="09D77EF1" w:rsidR="009068A7" w:rsidRPr="00AA3C38" w:rsidRDefault="009068A7" w:rsidP="0052396F">
      <w:pPr>
        <w:spacing w:line="0" w:lineRule="atLeast"/>
        <w:ind w:left="567"/>
        <w:jc w:val="both"/>
        <w:rPr>
          <w:lang w:val="es-ES_tradnl"/>
        </w:rPr>
      </w:pPr>
      <w:r w:rsidRPr="00AA3C38">
        <w:rPr>
          <w:i/>
          <w:lang w:val="es-ES_tradnl"/>
        </w:rPr>
        <w:t>Opción 1</w:t>
      </w:r>
      <w:r w:rsidRPr="00AA3C38">
        <w:rPr>
          <w:rStyle w:val="Refdenotaalpie"/>
          <w:i/>
          <w:vertAlign w:val="superscript"/>
          <w:lang w:val="es-ES_tradnl"/>
        </w:rPr>
        <w:footnoteReference w:id="2"/>
      </w:r>
      <w:r w:rsidRPr="00AA3C38">
        <w:rPr>
          <w:i/>
          <w:lang w:val="es-ES_tradnl"/>
        </w:rPr>
        <w:t xml:space="preserve">: </w:t>
      </w:r>
      <w:r w:rsidRPr="00AA3C38">
        <w:rPr>
          <w:lang w:val="es-ES_tradnl"/>
        </w:rPr>
        <w:t xml:space="preserve">La organización proporcionará al participante una ayuda financiera total por el periodo de movilidad </w:t>
      </w:r>
      <w:r w:rsidRPr="00AA3C38">
        <w:rPr>
          <w:i/>
          <w:lang w:val="es-ES_tradnl"/>
        </w:rPr>
        <w:t>Opción si procede:</w:t>
      </w:r>
      <w:r w:rsidRPr="00AA3C38">
        <w:rPr>
          <w:lang w:val="es-ES_tradnl"/>
        </w:rPr>
        <w:t xml:space="preserve"> y días de viaje</w:t>
      </w:r>
      <w:r w:rsidRPr="00AA3C38">
        <w:rPr>
          <w:i/>
          <w:lang w:val="es-ES_tradnl"/>
        </w:rPr>
        <w:t xml:space="preserve"> </w:t>
      </w:r>
      <w:r w:rsidRPr="00AA3C38">
        <w:rPr>
          <w:lang w:val="es-ES_tradnl"/>
        </w:rPr>
        <w:t xml:space="preserve">en forma de un pago de …… EUR. / </w:t>
      </w:r>
      <w:r w:rsidRPr="00AA3C38">
        <w:rPr>
          <w:i/>
          <w:lang w:val="es-ES_tradnl"/>
        </w:rPr>
        <w:t>beca cero:</w:t>
      </w:r>
      <w:r w:rsidRPr="00AA3C38">
        <w:rPr>
          <w:lang w:val="es-ES_tradnl"/>
        </w:rPr>
        <w:t xml:space="preserve"> 0</w:t>
      </w:r>
    </w:p>
    <w:p w14:paraId="4CF8C868" w14:textId="2B2D9E99" w:rsidR="009068A7" w:rsidRPr="00AA3C38" w:rsidRDefault="009068A7" w:rsidP="0052396F">
      <w:pPr>
        <w:spacing w:line="0" w:lineRule="atLeast"/>
        <w:ind w:left="567"/>
        <w:jc w:val="both"/>
        <w:rPr>
          <w:i/>
          <w:lang w:val="es-ES_tradnl"/>
        </w:rPr>
      </w:pPr>
      <w:r w:rsidRPr="00AA3C38">
        <w:rPr>
          <w:i/>
          <w:lang w:val="es-ES_tradnl"/>
        </w:rPr>
        <w:t xml:space="preserve">Opción 2: </w:t>
      </w:r>
      <w:r w:rsidRPr="00AA3C38">
        <w:rPr>
          <w:lang w:val="es-ES_tradnl"/>
        </w:rPr>
        <w:t>La organización proporcionará al participante el apoyo necesario en forma de provisión directa de los servicios requeridos. La organización se asegurará de que la provisión de los servicios cumpla con los estándares de calidad y seguridad oportunos.</w:t>
      </w:r>
    </w:p>
    <w:p w14:paraId="02B040C1" w14:textId="47C6AF3D" w:rsidR="009068A7" w:rsidRPr="00AA3C38" w:rsidRDefault="009068A7" w:rsidP="0052396F">
      <w:pPr>
        <w:spacing w:line="0" w:lineRule="atLeast"/>
        <w:ind w:left="567"/>
        <w:jc w:val="both"/>
        <w:rPr>
          <w:lang w:val="es-ES_tradnl"/>
        </w:rPr>
      </w:pPr>
      <w:r w:rsidRPr="00AA3C38">
        <w:rPr>
          <w:i/>
          <w:lang w:val="es-ES_tradnl"/>
        </w:rPr>
        <w:t xml:space="preserve">Opción 3: </w:t>
      </w:r>
      <w:r w:rsidRPr="00AA3C38">
        <w:rPr>
          <w:lang w:val="es-ES_tradnl"/>
        </w:rPr>
        <w:t>La organización proporcionará al participante el apoyo necesario en forma de un pago por importe de … EUR y en forma de provisión directa por viaje/estancia. La organización se asegurará de que la provisión directa de los servicios cumpla con los estándares de calidad y seguridad oportunos.</w:t>
      </w:r>
      <w:r w:rsidR="0052396F" w:rsidRPr="00AA3C38">
        <w:rPr>
          <w:i/>
          <w:color w:val="4AA55B"/>
          <w:lang w:val="es-ES_tradnl"/>
        </w:rPr>
        <w:t xml:space="preserve"> </w:t>
      </w:r>
    </w:p>
    <w:p w14:paraId="3EB0D300" w14:textId="489BFC25" w:rsidR="009068A7" w:rsidRDefault="009068A7" w:rsidP="0052396F">
      <w:pPr>
        <w:spacing w:line="0" w:lineRule="atLeast"/>
        <w:ind w:left="567" w:hanging="567"/>
        <w:jc w:val="both"/>
        <w:rPr>
          <w:lang w:val="es-ES_tradnl"/>
        </w:rPr>
      </w:pPr>
      <w:r w:rsidRPr="00AA3C38">
        <w:rPr>
          <w:lang w:val="es-ES_tradnl"/>
        </w:rPr>
        <w:t>3.5</w:t>
      </w:r>
      <w:r w:rsidRPr="00AA3C38">
        <w:rPr>
          <w:lang w:val="es-ES_tradnl"/>
        </w:rPr>
        <w:tab/>
        <w:t>La contribución a los gastos incurridos en relación con necesidades del viaje o de inclusión: apoyo a la inclusión, costes excepcionales por gastos de viaje onerosos, apoyo de viaje, ayuda adicional para menos oportunidades, se basará en la documentación justificativa aportada por el participante.</w:t>
      </w:r>
    </w:p>
    <w:p w14:paraId="2324F39B" w14:textId="77777777" w:rsidR="00AA3C38" w:rsidRPr="00AA3C38" w:rsidRDefault="00AA3C38" w:rsidP="0052396F">
      <w:pPr>
        <w:spacing w:line="0" w:lineRule="atLeast"/>
        <w:ind w:left="567" w:hanging="567"/>
        <w:jc w:val="both"/>
        <w:rPr>
          <w:lang w:val="es-ES_tradnl"/>
        </w:rPr>
      </w:pPr>
    </w:p>
    <w:p w14:paraId="209B8B42" w14:textId="77777777" w:rsidR="009068A7" w:rsidRPr="00AA3C38" w:rsidRDefault="009068A7" w:rsidP="0052396F">
      <w:pPr>
        <w:pStyle w:val="Ttulo4"/>
        <w:keepLines/>
        <w:spacing w:after="0" w:line="0" w:lineRule="atLeast"/>
        <w:rPr>
          <w:rFonts w:eastAsiaTheme="majorEastAsia"/>
          <w:b/>
          <w:bCs/>
          <w:iCs/>
          <w:caps/>
          <w:sz w:val="20"/>
          <w:lang w:val="es-ES_tradnl" w:eastAsia="en-US"/>
        </w:rPr>
      </w:pPr>
      <w:r w:rsidRPr="00AA3C38">
        <w:rPr>
          <w:rFonts w:eastAsiaTheme="majorEastAsia"/>
          <w:b/>
          <w:bCs/>
          <w:iCs/>
          <w:caps/>
          <w:sz w:val="20"/>
          <w:lang w:val="es-ES_tradnl" w:eastAsia="en-US"/>
        </w:rPr>
        <w:t>cláusula 4 – subvencionabilidad de los costes</w:t>
      </w:r>
    </w:p>
    <w:p w14:paraId="0A3A2ECF" w14:textId="77777777" w:rsidR="009068A7" w:rsidRPr="00AA3C38" w:rsidRDefault="009068A7" w:rsidP="0052396F">
      <w:pPr>
        <w:pStyle w:val="NormalWeb"/>
        <w:spacing w:before="0" w:beforeAutospacing="0" w:after="0" w:afterAutospacing="0" w:line="0" w:lineRule="atLeast"/>
        <w:ind w:left="567" w:hanging="567"/>
        <w:jc w:val="both"/>
        <w:rPr>
          <w:sz w:val="20"/>
          <w:szCs w:val="20"/>
          <w:lang w:val="es-ES_tradnl"/>
        </w:rPr>
      </w:pPr>
      <w:r w:rsidRPr="00AA3C38">
        <w:rPr>
          <w:sz w:val="20"/>
          <w:szCs w:val="20"/>
          <w:lang w:val="es-ES_tradnl"/>
        </w:rPr>
        <w:t>4.1</w:t>
      </w:r>
      <w:r w:rsidRPr="00AA3C38">
        <w:rPr>
          <w:sz w:val="20"/>
          <w:szCs w:val="20"/>
          <w:lang w:val="es-ES_tradnl"/>
        </w:rPr>
        <w:tab/>
        <w:t xml:space="preserve">Para ser subvencionables los costes deberán ser realmente utilizados por el participante o estar producidos por él durante el período establecido en la cláusula 2 y/o ser necesarios para la ejecución de la actividad descrita en el anexo. Los costes deberán cumplir lo establecido en la legislación nacional aplicable en materia de fiscalidad, trabajo y seguridad social. </w:t>
      </w:r>
    </w:p>
    <w:p w14:paraId="752267C7" w14:textId="77777777" w:rsidR="009068A7" w:rsidRPr="00AA3C38" w:rsidRDefault="009068A7" w:rsidP="0052396F">
      <w:pPr>
        <w:pStyle w:val="NormalWeb"/>
        <w:spacing w:before="0" w:beforeAutospacing="0" w:after="0" w:afterAutospacing="0" w:line="0" w:lineRule="atLeast"/>
        <w:ind w:left="567" w:hanging="567"/>
        <w:jc w:val="both"/>
        <w:rPr>
          <w:sz w:val="20"/>
          <w:szCs w:val="20"/>
          <w:lang w:val="es-ES_tradnl"/>
        </w:rPr>
      </w:pPr>
      <w:r w:rsidRPr="00AA3C38">
        <w:rPr>
          <w:sz w:val="20"/>
          <w:szCs w:val="20"/>
          <w:lang w:val="es-ES_tradnl"/>
        </w:rPr>
        <w:t xml:space="preserve">4.2 </w:t>
      </w:r>
      <w:r w:rsidRPr="00AA3C38">
        <w:rPr>
          <w:sz w:val="20"/>
          <w:szCs w:val="20"/>
          <w:lang w:val="es-ES_tradnl"/>
        </w:rPr>
        <w:tab/>
        <w:t xml:space="preserve">En relación a los costes reales/efectivos (por ejemplo, apoyo a la inclusión) se basarán en documentos de apoyo como facturas, recibos, etc. </w:t>
      </w:r>
    </w:p>
    <w:p w14:paraId="43F4406B" w14:textId="77777777" w:rsidR="009068A7" w:rsidRPr="00AA3C38" w:rsidRDefault="009068A7" w:rsidP="0052396F">
      <w:pPr>
        <w:spacing w:line="0" w:lineRule="atLeast"/>
        <w:ind w:left="567" w:hanging="567"/>
        <w:jc w:val="both"/>
        <w:rPr>
          <w:lang w:val="es-ES_tradnl"/>
        </w:rPr>
      </w:pPr>
      <w:r w:rsidRPr="00AA3C38">
        <w:rPr>
          <w:lang w:val="es-ES_tradnl"/>
        </w:rPr>
        <w:t>4.3</w:t>
      </w:r>
      <w:r w:rsidRPr="00AA3C38">
        <w:rPr>
          <w:lang w:val="es-ES_tradnl"/>
        </w:rPr>
        <w:tab/>
        <w:t xml:space="preserve">La ayuda financiera no podrá ser utilizada para cubrir gastos similares ya financiados por fondos de la UE. Sin embargo, será compatible con otras fuentes de financiación. Estas incluyen ingresos que el participante pudiera percibir por prácticas o actividades docentes, siempre y cuando se lleven a cabo las actividades previstas en el Anexo 1. </w:t>
      </w:r>
    </w:p>
    <w:p w14:paraId="0C581DEB" w14:textId="7CDA19A6" w:rsidR="009068A7" w:rsidRDefault="009068A7" w:rsidP="0052396F">
      <w:pPr>
        <w:pStyle w:val="NormalWeb"/>
        <w:spacing w:before="0" w:beforeAutospacing="0" w:after="0" w:afterAutospacing="0" w:line="0" w:lineRule="atLeast"/>
        <w:ind w:left="567" w:hanging="567"/>
        <w:jc w:val="both"/>
        <w:rPr>
          <w:sz w:val="20"/>
          <w:szCs w:val="20"/>
          <w:lang w:val="es-ES_tradnl"/>
        </w:rPr>
      </w:pPr>
      <w:r w:rsidRPr="00AA3C38">
        <w:rPr>
          <w:sz w:val="20"/>
          <w:szCs w:val="20"/>
          <w:lang w:val="es-ES_tradnl"/>
        </w:rPr>
        <w:t xml:space="preserve">4.4 </w:t>
      </w:r>
      <w:r w:rsidRPr="00AA3C38">
        <w:rPr>
          <w:sz w:val="20"/>
          <w:szCs w:val="20"/>
          <w:lang w:val="es-ES_tradnl"/>
        </w:rPr>
        <w:tab/>
        <w:t>El participante no podrá reclamar el reembolso por pérdidas debidas al cambio de divisas o por costes bancarios cargados por el banco del participante en transferencias desde la organización de envío.</w:t>
      </w:r>
    </w:p>
    <w:p w14:paraId="5616ED57" w14:textId="77777777" w:rsidR="00AA3C38" w:rsidRPr="00AA3C38" w:rsidRDefault="00AA3C38" w:rsidP="0052396F">
      <w:pPr>
        <w:pStyle w:val="NormalWeb"/>
        <w:spacing w:before="0" w:beforeAutospacing="0" w:after="0" w:afterAutospacing="0" w:line="0" w:lineRule="atLeast"/>
        <w:ind w:left="567" w:hanging="567"/>
        <w:jc w:val="both"/>
        <w:rPr>
          <w:sz w:val="20"/>
          <w:szCs w:val="20"/>
          <w:lang w:val="es-ES_tradnl"/>
        </w:rPr>
      </w:pPr>
    </w:p>
    <w:p w14:paraId="2B807A11" w14:textId="77777777" w:rsidR="009068A7" w:rsidRPr="00AA3C38" w:rsidRDefault="009068A7" w:rsidP="0052396F">
      <w:pPr>
        <w:pStyle w:val="Ttulo4"/>
        <w:keepLines/>
        <w:spacing w:after="0" w:line="0" w:lineRule="atLeast"/>
        <w:rPr>
          <w:rFonts w:eastAsiaTheme="majorEastAsia"/>
          <w:b/>
          <w:bCs/>
          <w:iCs/>
          <w:caps/>
          <w:sz w:val="20"/>
          <w:lang w:val="es-ES_tradnl" w:eastAsia="en-US"/>
        </w:rPr>
      </w:pPr>
      <w:r w:rsidRPr="00AA3C38">
        <w:rPr>
          <w:rFonts w:eastAsiaTheme="majorEastAsia"/>
          <w:b/>
          <w:bCs/>
          <w:iCs/>
          <w:caps/>
          <w:sz w:val="20"/>
          <w:lang w:val="es-ES_tradnl" w:eastAsia="en-US"/>
        </w:rPr>
        <w:t xml:space="preserve">cláusula </w:t>
      </w:r>
      <w:proofErr w:type="gramStart"/>
      <w:r w:rsidRPr="00AA3C38">
        <w:rPr>
          <w:rFonts w:eastAsiaTheme="majorEastAsia"/>
          <w:b/>
          <w:bCs/>
          <w:iCs/>
          <w:caps/>
          <w:sz w:val="20"/>
          <w:lang w:val="es-ES_tradnl" w:eastAsia="en-US"/>
        </w:rPr>
        <w:t>5  –</w:t>
      </w:r>
      <w:proofErr w:type="gramEnd"/>
      <w:r w:rsidRPr="00AA3C38">
        <w:rPr>
          <w:rFonts w:eastAsiaTheme="majorEastAsia"/>
          <w:b/>
          <w:bCs/>
          <w:iCs/>
          <w:caps/>
          <w:sz w:val="20"/>
          <w:lang w:val="es-ES_tradnl" w:eastAsia="en-US"/>
        </w:rPr>
        <w:t xml:space="preserve"> modalidades de Pago</w:t>
      </w:r>
    </w:p>
    <w:p w14:paraId="7AD7B2C4" w14:textId="77777777" w:rsidR="009068A7" w:rsidRPr="00AA3C38" w:rsidRDefault="009068A7" w:rsidP="0052396F">
      <w:pPr>
        <w:spacing w:line="0" w:lineRule="atLeast"/>
        <w:ind w:left="567" w:hanging="567"/>
        <w:jc w:val="both"/>
        <w:rPr>
          <w:i/>
          <w:lang w:val="es-ES_tradnl"/>
        </w:rPr>
      </w:pPr>
      <w:r w:rsidRPr="00AA3C38">
        <w:rPr>
          <w:i/>
          <w:lang w:val="es-ES_tradnl"/>
        </w:rPr>
        <w:t>Opción en caso de que en la cláusula 3.4 se haya seleccionado la opción 1 o la opción 3</w:t>
      </w:r>
    </w:p>
    <w:p w14:paraId="3FF20C2E" w14:textId="77777777" w:rsidR="009068A7" w:rsidRPr="00AA3C38" w:rsidRDefault="009068A7" w:rsidP="0052396F">
      <w:pPr>
        <w:spacing w:line="0" w:lineRule="atLeast"/>
        <w:ind w:left="567" w:hanging="567"/>
        <w:jc w:val="both"/>
        <w:rPr>
          <w:lang w:val="es-ES_tradnl"/>
        </w:rPr>
      </w:pPr>
      <w:r w:rsidRPr="00AA3C38">
        <w:rPr>
          <w:lang w:val="es-ES_tradnl"/>
        </w:rPr>
        <w:t>5.1</w:t>
      </w:r>
      <w:r w:rsidRPr="00AA3C38">
        <w:rPr>
          <w:lang w:val="es-ES_tradnl"/>
        </w:rPr>
        <w:tab/>
      </w:r>
      <w:r w:rsidRPr="00AA3C38">
        <w:rPr>
          <w:i/>
          <w:lang w:val="es-ES_tradnl"/>
        </w:rPr>
        <w:t>Opción para movilidad saliente</w:t>
      </w:r>
    </w:p>
    <w:p w14:paraId="43CA07AB" w14:textId="77777777" w:rsidR="009068A7" w:rsidRPr="00AA3C38" w:rsidRDefault="009068A7" w:rsidP="0052396F">
      <w:pPr>
        <w:spacing w:line="0" w:lineRule="atLeast"/>
        <w:ind w:left="567"/>
        <w:jc w:val="both"/>
        <w:rPr>
          <w:lang w:val="es-ES_tradnl"/>
        </w:rPr>
      </w:pPr>
      <w:r w:rsidRPr="00AA3C38">
        <w:rPr>
          <w:lang w:val="es-ES_tradnl"/>
        </w:rPr>
        <w:t>Se realizará un pago al participante no más tarde de (lo que suceda en primer lugar):</w:t>
      </w:r>
    </w:p>
    <w:p w14:paraId="3895057C" w14:textId="77777777" w:rsidR="009068A7" w:rsidRPr="00AA3C38" w:rsidRDefault="009068A7" w:rsidP="0052396F">
      <w:pPr>
        <w:spacing w:line="0" w:lineRule="atLeast"/>
        <w:ind w:left="567"/>
        <w:jc w:val="both"/>
        <w:rPr>
          <w:lang w:val="es-ES_tradnl"/>
        </w:rPr>
      </w:pPr>
      <w:r w:rsidRPr="00AA3C38">
        <w:rPr>
          <w:lang w:val="es-ES_tradnl"/>
        </w:rPr>
        <w:t>- Los 30 días naturales posteriores a la firma del Convenio por ambas partes.</w:t>
      </w:r>
    </w:p>
    <w:p w14:paraId="48004222" w14:textId="533AE44A" w:rsidR="009068A7" w:rsidRPr="00AA3C38" w:rsidRDefault="009068A7" w:rsidP="0052396F">
      <w:pPr>
        <w:spacing w:line="0" w:lineRule="atLeast"/>
        <w:ind w:left="567"/>
        <w:jc w:val="both"/>
        <w:rPr>
          <w:i/>
          <w:color w:val="4AA55B"/>
          <w:lang w:val="es-ES_tradnl"/>
        </w:rPr>
      </w:pPr>
      <w:r w:rsidRPr="00AA3C38">
        <w:rPr>
          <w:lang w:val="es-ES_tradnl"/>
        </w:rPr>
        <w:t xml:space="preserve">- </w:t>
      </w:r>
      <w:r w:rsidRPr="00AA3C38">
        <w:rPr>
          <w:i/>
          <w:lang w:val="es-ES_tradnl"/>
        </w:rPr>
        <w:t xml:space="preserve">El beneficiario seleccionará una opción: </w:t>
      </w:r>
      <w:r w:rsidRPr="00AA3C38">
        <w:rPr>
          <w:lang w:val="es-ES_tradnl"/>
        </w:rPr>
        <w:t>La fecha de inicio de la movilidad / [esta opción no procede en el caso de participantes que reciban la ayuda adicional para menos oportunid</w:t>
      </w:r>
      <w:r w:rsidR="0052396F" w:rsidRPr="00AA3C38">
        <w:rPr>
          <w:lang w:val="es-ES_tradnl"/>
        </w:rPr>
        <w:t>ades o el apoyo a la inclusión:</w:t>
      </w:r>
      <w:r w:rsidRPr="00AA3C38">
        <w:rPr>
          <w:lang w:val="es-ES_tradnl"/>
        </w:rPr>
        <w:t xml:space="preserve"> Tras la recepción de la confirmación de la llegada.</w:t>
      </w:r>
    </w:p>
    <w:p w14:paraId="4CF5F542" w14:textId="77777777" w:rsidR="009068A7" w:rsidRPr="00AA3C38" w:rsidRDefault="009068A7" w:rsidP="0052396F">
      <w:pPr>
        <w:spacing w:line="0" w:lineRule="atLeast"/>
        <w:jc w:val="both"/>
        <w:rPr>
          <w:lang w:val="es-ES_tradnl"/>
        </w:rPr>
      </w:pPr>
      <w:r w:rsidRPr="00AA3C38">
        <w:rPr>
          <w:lang w:val="es-ES_tradnl"/>
        </w:rPr>
        <w:t>Este pago representará el 100% del importe especificado en la cláusula 3. Cuando el participante no aporte la documentación justificativa en los plazos establecidos por la organización beneficiaria, se admitirá excepcionalmente un pago de prefinanciación posterior, basándose en razones justificadas.</w:t>
      </w:r>
    </w:p>
    <w:p w14:paraId="12CEB5D4" w14:textId="5BA244D1" w:rsidR="009068A7" w:rsidRDefault="009068A7" w:rsidP="0052396F">
      <w:pPr>
        <w:spacing w:line="0" w:lineRule="atLeast"/>
        <w:ind w:left="567" w:hanging="567"/>
        <w:jc w:val="both"/>
        <w:rPr>
          <w:lang w:val="es-ES_tradnl"/>
        </w:rPr>
      </w:pPr>
      <w:r w:rsidRPr="00AA3C38">
        <w:rPr>
          <w:lang w:val="es-ES_tradnl"/>
        </w:rPr>
        <w:t>5.2</w:t>
      </w:r>
      <w:r w:rsidRPr="00AA3C38">
        <w:rPr>
          <w:lang w:val="es-ES_tradnl"/>
        </w:rPr>
        <w:tab/>
        <w:t xml:space="preserve">El envío del cuestionario UE (EU </w:t>
      </w:r>
      <w:proofErr w:type="spellStart"/>
      <w:r w:rsidRPr="00AA3C38">
        <w:rPr>
          <w:lang w:val="es-ES_tradnl"/>
        </w:rPr>
        <w:t>survey</w:t>
      </w:r>
      <w:proofErr w:type="spellEnd"/>
      <w:r w:rsidRPr="00AA3C38">
        <w:rPr>
          <w:lang w:val="es-ES_tradnl"/>
        </w:rPr>
        <w:t xml:space="preserve">) en línea se considerará como la solicitud del participante del pago del saldo de la ayuda financiera. La organización dispondrá de </w:t>
      </w:r>
      <w:r w:rsidRPr="00AA3C38">
        <w:rPr>
          <w:i/>
          <w:lang w:val="es-ES_tradnl"/>
        </w:rPr>
        <w:t xml:space="preserve">Opción para movilidad </w:t>
      </w:r>
      <w:r w:rsidRPr="00AA3C38">
        <w:rPr>
          <w:i/>
          <w:lang w:val="es-ES_tradnl"/>
        </w:rPr>
        <w:lastRenderedPageBreak/>
        <w:t>saliente</w:t>
      </w:r>
      <w:r w:rsidRPr="00AA3C38">
        <w:rPr>
          <w:lang w:val="es-ES_tradnl"/>
        </w:rPr>
        <w:t>: 45 días naturales para realizar el pago del saldo o emitir una orden de recuperación de fondos en el caso en que proceda reembolso.</w:t>
      </w:r>
    </w:p>
    <w:p w14:paraId="7B36F903" w14:textId="77777777" w:rsidR="00AA3C38" w:rsidRPr="00AA3C38" w:rsidRDefault="00AA3C38" w:rsidP="0052396F">
      <w:pPr>
        <w:spacing w:line="0" w:lineRule="atLeast"/>
        <w:ind w:left="567" w:hanging="567"/>
        <w:jc w:val="both"/>
        <w:rPr>
          <w:i/>
          <w:color w:val="4AA55B"/>
          <w:lang w:val="es-ES_tradnl"/>
        </w:rPr>
      </w:pPr>
    </w:p>
    <w:p w14:paraId="1F22391E"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6 – RECuperaciones</w:t>
      </w:r>
    </w:p>
    <w:p w14:paraId="7EF60917" w14:textId="6E80694D" w:rsidR="009068A7" w:rsidRDefault="009068A7" w:rsidP="0052396F">
      <w:pPr>
        <w:spacing w:line="0" w:lineRule="atLeast"/>
        <w:ind w:left="567" w:hanging="567"/>
        <w:jc w:val="both"/>
        <w:rPr>
          <w:lang w:val="es-ES_tradnl"/>
        </w:rPr>
      </w:pPr>
      <w:r w:rsidRPr="00AA3C38">
        <w:rPr>
          <w:lang w:val="es-ES_tradnl"/>
        </w:rPr>
        <w:t>6.1</w:t>
      </w:r>
      <w:r w:rsidRPr="00AA3C38">
        <w:rPr>
          <w:lang w:val="es-ES_tradnl"/>
        </w:rPr>
        <w:tab/>
        <w:t>La ayuda financiera, en todo o en parte, será recuperada por la organización de envío si el participante incumpliera las condiciones del Convenio. Si el participante rescinde el Convenio antes de su finalización, deberá proceder a la devolución del importe de la ayuda que se le hubiera abonado, salvo si se acordaran otros términos con la organización de envío. En este último caso, el beneficiario deberá informar a la Agencia Nacional para su aceptación.</w:t>
      </w:r>
    </w:p>
    <w:p w14:paraId="4F54A210" w14:textId="77777777" w:rsidR="00AA3C38" w:rsidRPr="00AA3C38" w:rsidRDefault="00AA3C38" w:rsidP="0052396F">
      <w:pPr>
        <w:spacing w:line="0" w:lineRule="atLeast"/>
        <w:ind w:left="567" w:hanging="567"/>
        <w:jc w:val="both"/>
        <w:rPr>
          <w:lang w:val="es-ES_tradnl"/>
        </w:rPr>
      </w:pPr>
    </w:p>
    <w:p w14:paraId="3FC7A55A"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7 – SegUro</w:t>
      </w:r>
    </w:p>
    <w:p w14:paraId="691F3A0C" w14:textId="77777777" w:rsidR="009068A7" w:rsidRPr="00AA3C38" w:rsidRDefault="009068A7" w:rsidP="0052396F">
      <w:pPr>
        <w:spacing w:line="0" w:lineRule="atLeast"/>
        <w:ind w:left="567" w:hanging="567"/>
        <w:jc w:val="both"/>
        <w:rPr>
          <w:lang w:val="es-ES_tradnl"/>
        </w:rPr>
      </w:pPr>
      <w:r w:rsidRPr="00AA3C38">
        <w:rPr>
          <w:lang w:val="es-ES_tradnl"/>
        </w:rPr>
        <w:t>7.1    </w:t>
      </w:r>
      <w:r w:rsidRPr="00AA3C38">
        <w:rPr>
          <w:lang w:val="es-ES_tradnl"/>
        </w:rPr>
        <w:tab/>
        <w:t>La organización deberá asegurarse de que el participante dispone de una cobertura de seguro adecuada, bien contratando ella misma dicha cobertura, bien acordando con la organización de acogida que esta la contrate, o bien proporcionando al participante la información que proceda y el apoyo para que la contrate por su cuenta.</w:t>
      </w:r>
    </w:p>
    <w:p w14:paraId="6E02BBB8" w14:textId="77777777" w:rsidR="009068A7" w:rsidRPr="00AA3C38" w:rsidRDefault="009068A7" w:rsidP="0052396F">
      <w:pPr>
        <w:spacing w:line="0" w:lineRule="atLeast"/>
        <w:ind w:left="567" w:hanging="567"/>
        <w:jc w:val="both"/>
        <w:rPr>
          <w:lang w:val="es-ES_tradnl"/>
        </w:rPr>
      </w:pPr>
      <w:r w:rsidRPr="00AA3C38">
        <w:rPr>
          <w:lang w:val="es-ES_tradnl"/>
        </w:rPr>
        <w:t>7.2   </w:t>
      </w:r>
      <w:r w:rsidRPr="00AA3C38">
        <w:rPr>
          <w:lang w:val="es-ES_tradnl"/>
        </w:rPr>
        <w:tab/>
        <w:t xml:space="preserve">El seguro incluirá al menos la cobertura de seguro médico, una cobertura de seguro de responsabilidad civil y una cobertura de seguro de accidentes. En el caso de movilidades </w:t>
      </w:r>
      <w:proofErr w:type="spellStart"/>
      <w:r w:rsidRPr="00AA3C38">
        <w:rPr>
          <w:lang w:val="es-ES_tradnl"/>
        </w:rPr>
        <w:t>intraeuropeas</w:t>
      </w:r>
      <w:proofErr w:type="spellEnd"/>
      <w:r w:rsidRPr="00AA3C38">
        <w:rPr>
          <w:lang w:val="es-ES_tradnl"/>
        </w:rPr>
        <w:t>, el seguro médico nacional del participante incluirá una cobertura básica durante su estancia en otro país de la UE a través de la Tarjeta Sanitaria Europea. Sin embargo, esta cobertura puede no ser suficiente en todas las situaciones, por ejemplo, en caso de repatriación o de intervención médica específica o para movilidades internacionales</w:t>
      </w:r>
      <w:r w:rsidRPr="00AA3C38">
        <w:rPr>
          <w:color w:val="000000"/>
          <w:lang w:val="es-ES_tradnl"/>
        </w:rPr>
        <w:t xml:space="preserve">. Por ello, se podría necesitar un seguro privado complementario. </w:t>
      </w:r>
      <w:r w:rsidRPr="00AA3C38">
        <w:rPr>
          <w:lang w:val="es-ES_tradnl"/>
        </w:rPr>
        <w:t>Los seguros de responsabilidad civil y de accidentes cubren daños causados por el participante o al participante durante su estancia en el extranjero. Existen mecanismos diferentes con relación a estos seguros en los distintos países, por lo que los participantes corren el riesgo de estar excluidos si solo disponen de cobertura básica, por ejemplo, si no se les considera como empleados o formalmente matriculados en su organización de acogida. Además de todo lo anterior, también se recomienda un seguro que cubra la pérdida o el robo de documentación, billetes de viaje y equipaje.</w:t>
      </w:r>
    </w:p>
    <w:p w14:paraId="63EF44DA" w14:textId="3C2C4707" w:rsidR="009068A7" w:rsidRPr="00AA3C38" w:rsidRDefault="009068A7" w:rsidP="0052396F">
      <w:pPr>
        <w:spacing w:line="0" w:lineRule="atLeast"/>
        <w:ind w:left="567"/>
        <w:jc w:val="both"/>
        <w:rPr>
          <w:lang w:val="es-ES_tradnl"/>
        </w:rPr>
      </w:pPr>
      <w:r w:rsidRPr="00AA3C38">
        <w:rPr>
          <w:lang w:val="es-ES_tradnl"/>
        </w:rPr>
        <w:t>Se recomienda también incluir la siguiente información: compañía(s) aseguradora(s), número/referencia y póliza del seguro.</w:t>
      </w:r>
    </w:p>
    <w:p w14:paraId="6D314612" w14:textId="09AD9C68" w:rsidR="009068A7" w:rsidRPr="00AA3C38" w:rsidRDefault="009068A7" w:rsidP="0052396F">
      <w:pPr>
        <w:spacing w:line="0" w:lineRule="atLeast"/>
        <w:ind w:left="567" w:hanging="567"/>
        <w:jc w:val="both"/>
        <w:rPr>
          <w:lang w:val="es-ES_tradnl"/>
        </w:rPr>
      </w:pPr>
      <w:r w:rsidRPr="00AA3C38">
        <w:rPr>
          <w:lang w:val="es-ES_tradnl"/>
        </w:rPr>
        <w:t xml:space="preserve">7.3    </w:t>
      </w:r>
      <w:r w:rsidRPr="00AA3C38">
        <w:rPr>
          <w:lang w:val="es-ES_tradnl"/>
        </w:rPr>
        <w:tab/>
        <w:t>La parte responsable de contratar el seguro es el participante. En caso de que haya seguros separados, las partes responsables podrán ser diferentes, con lo que se indicarán aquí según sus respectivas responsabilidades.</w:t>
      </w:r>
    </w:p>
    <w:p w14:paraId="6455F27C" w14:textId="77777777" w:rsidR="0052396F" w:rsidRPr="00AA3C38" w:rsidRDefault="0052396F" w:rsidP="0052396F">
      <w:pPr>
        <w:spacing w:line="0" w:lineRule="atLeast"/>
        <w:ind w:left="567" w:hanging="567"/>
        <w:jc w:val="both"/>
        <w:rPr>
          <w:lang w:val="es-ES_tradnl"/>
        </w:rPr>
      </w:pPr>
    </w:p>
    <w:p w14:paraId="165A0971"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8 – nivel lingüístico y apoyo lingüístico en línea (ols)</w:t>
      </w:r>
    </w:p>
    <w:p w14:paraId="1728F2EB" w14:textId="77777777" w:rsidR="009068A7" w:rsidRPr="00AA3C38" w:rsidRDefault="009068A7" w:rsidP="00AA3C38">
      <w:pPr>
        <w:spacing w:line="0" w:lineRule="atLeast"/>
        <w:ind w:left="567" w:hanging="720"/>
        <w:jc w:val="both"/>
        <w:rPr>
          <w:i/>
          <w:color w:val="4AA55B"/>
          <w:lang w:val="es-ES_tradnl"/>
        </w:rPr>
      </w:pPr>
      <w:r w:rsidRPr="00AA3C38">
        <w:rPr>
          <w:lang w:val="es-ES_tradnl"/>
        </w:rPr>
        <w:t>8.1</w:t>
      </w:r>
      <w:r w:rsidRPr="00AA3C38">
        <w:rPr>
          <w:lang w:val="es-ES_tradnl"/>
        </w:rPr>
        <w:tab/>
        <w:t>El participante podrá realizar la evaluación en línea de su competencia lingüística en el idioma de su movilidad (si estuviera disponible) antes de la movilidad y seguir cursos disponibles en la plataforma OLS.</w:t>
      </w:r>
    </w:p>
    <w:p w14:paraId="242FF6EE" w14:textId="77777777" w:rsidR="0052396F" w:rsidRPr="00AA3C38" w:rsidRDefault="009068A7" w:rsidP="00AA3C38">
      <w:pPr>
        <w:spacing w:line="0" w:lineRule="atLeast"/>
        <w:ind w:left="567" w:hanging="720"/>
        <w:jc w:val="both"/>
        <w:rPr>
          <w:i/>
          <w:color w:val="4AA55B"/>
          <w:lang w:val="es-ES_tradnl"/>
        </w:rPr>
      </w:pPr>
      <w:r w:rsidRPr="00AA3C38">
        <w:rPr>
          <w:lang w:val="es-ES_tradnl"/>
        </w:rPr>
        <w:t>8.2</w:t>
      </w:r>
      <w:r w:rsidRPr="00AA3C38">
        <w:rPr>
          <w:lang w:val="es-ES_tradnl"/>
        </w:rPr>
        <w:tab/>
        <w:t>El nivel de competencia lingüística en especificar la lengua principal de instrucción / trabajo que el participante posee o que se compromete a obtener en el momento de iniciar su movilidad es: A1</w:t>
      </w:r>
      <w:r w:rsidRPr="00AA3C38">
        <w:rPr>
          <w:rFonts w:ascii="Segoe UI Symbol" w:eastAsia="MS Gothic" w:hAnsi="Segoe UI Symbol" w:cs="Segoe UI Symbol"/>
          <w:lang w:val="es-ES_tradnl"/>
        </w:rPr>
        <w:t>☐</w:t>
      </w:r>
      <w:r w:rsidRPr="00AA3C38">
        <w:rPr>
          <w:lang w:val="es-ES_tradnl"/>
        </w:rPr>
        <w:t xml:space="preserve"> A2</w:t>
      </w:r>
      <w:r w:rsidRPr="00AA3C38">
        <w:rPr>
          <w:rFonts w:ascii="Segoe UI Symbol" w:eastAsia="MS Gothic" w:hAnsi="Segoe UI Symbol" w:cs="Segoe UI Symbol"/>
          <w:lang w:val="es-ES_tradnl"/>
        </w:rPr>
        <w:t>☐</w:t>
      </w:r>
      <w:r w:rsidRPr="00AA3C38">
        <w:rPr>
          <w:lang w:val="es-ES_tradnl"/>
        </w:rPr>
        <w:t xml:space="preserve"> B1</w:t>
      </w:r>
      <w:r w:rsidRPr="00AA3C38">
        <w:rPr>
          <w:rFonts w:ascii="Segoe UI Symbol" w:eastAsia="MS Gothic" w:hAnsi="Segoe UI Symbol" w:cs="Segoe UI Symbol"/>
          <w:lang w:val="es-ES_tradnl"/>
        </w:rPr>
        <w:t>☐</w:t>
      </w:r>
      <w:r w:rsidRPr="00AA3C38">
        <w:rPr>
          <w:lang w:val="es-ES_tradnl"/>
        </w:rPr>
        <w:t xml:space="preserve"> B2</w:t>
      </w:r>
      <w:r w:rsidRPr="00AA3C38">
        <w:rPr>
          <w:rFonts w:ascii="Segoe UI Symbol" w:eastAsia="MS Gothic" w:hAnsi="Segoe UI Symbol" w:cs="Segoe UI Symbol"/>
          <w:lang w:val="es-ES_tradnl"/>
        </w:rPr>
        <w:t>☐</w:t>
      </w:r>
      <w:r w:rsidRPr="00AA3C38">
        <w:rPr>
          <w:lang w:val="es-ES_tradnl"/>
        </w:rPr>
        <w:t xml:space="preserve"> C1</w:t>
      </w:r>
      <w:r w:rsidRPr="00AA3C38">
        <w:rPr>
          <w:rFonts w:ascii="Segoe UI Symbol" w:eastAsia="MS Gothic" w:hAnsi="Segoe UI Symbol" w:cs="Segoe UI Symbol"/>
          <w:lang w:val="es-ES_tradnl"/>
        </w:rPr>
        <w:t>☐</w:t>
      </w:r>
      <w:r w:rsidRPr="00AA3C38">
        <w:rPr>
          <w:lang w:val="es-ES_tradnl"/>
        </w:rPr>
        <w:t xml:space="preserve"> C2</w:t>
      </w:r>
      <w:r w:rsidRPr="00AA3C38">
        <w:rPr>
          <w:rFonts w:ascii="Segoe UI Symbol" w:eastAsia="MS Gothic" w:hAnsi="Segoe UI Symbol" w:cs="Segoe UI Symbol"/>
          <w:lang w:val="es-ES_tradnl"/>
        </w:rPr>
        <w:t>☐</w:t>
      </w:r>
      <w:r w:rsidRPr="00AA3C38">
        <w:rPr>
          <w:rFonts w:eastAsia="MS Gothic"/>
          <w:lang w:val="es-ES_tradnl"/>
        </w:rPr>
        <w:t>.</w:t>
      </w:r>
    </w:p>
    <w:p w14:paraId="18FBE40F" w14:textId="36D4FE63" w:rsidR="009068A7" w:rsidRPr="00AA3C38" w:rsidRDefault="009068A7" w:rsidP="0052396F">
      <w:pPr>
        <w:spacing w:line="0" w:lineRule="atLeast"/>
        <w:ind w:left="720" w:hanging="720"/>
        <w:jc w:val="both"/>
        <w:rPr>
          <w:lang w:val="es-ES_tradnl"/>
        </w:rPr>
      </w:pPr>
      <w:r w:rsidRPr="00AA3C38">
        <w:rPr>
          <w:lang w:val="es-ES_tradnl"/>
        </w:rPr>
        <w:t xml:space="preserve"> </w:t>
      </w:r>
    </w:p>
    <w:p w14:paraId="1268E041"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9 – informe final del Participante</w:t>
      </w:r>
    </w:p>
    <w:p w14:paraId="5C6FD80E" w14:textId="5F20CF91" w:rsidR="009068A7" w:rsidRPr="00AA3C38" w:rsidRDefault="009068A7" w:rsidP="0052396F">
      <w:pPr>
        <w:tabs>
          <w:tab w:val="left" w:pos="567"/>
        </w:tabs>
        <w:spacing w:line="0" w:lineRule="atLeast"/>
        <w:ind w:left="567" w:hanging="567"/>
        <w:jc w:val="both"/>
        <w:rPr>
          <w:lang w:val="es-ES_tradnl"/>
        </w:rPr>
      </w:pPr>
      <w:r w:rsidRPr="00AA3C38">
        <w:rPr>
          <w:lang w:val="es-ES_tradnl"/>
        </w:rPr>
        <w:t>9.1</w:t>
      </w:r>
      <w:r w:rsidRPr="00AA3C38">
        <w:rPr>
          <w:lang w:val="es-ES_tradnl"/>
        </w:rPr>
        <w:tab/>
        <w:t xml:space="preserve">El participante deberá cumplimentar y enviar el informe final sobre su experiencia de movilidad (a través de la herramienta en línea EU </w:t>
      </w:r>
      <w:proofErr w:type="spellStart"/>
      <w:r w:rsidRPr="00AA3C38">
        <w:rPr>
          <w:lang w:val="es-ES_tradnl"/>
        </w:rPr>
        <w:t>Survey</w:t>
      </w:r>
      <w:proofErr w:type="spellEnd"/>
      <w:r w:rsidRPr="00AA3C38">
        <w:rPr>
          <w:lang w:val="es-ES_tradnl"/>
        </w:rPr>
        <w:t>) en los 30 días naturales posteriores a la recepción de la invitación para cumplimentarlo. La organización podrá requerir a los participantes que no cumplimenten y envíen el informe final en línea el reembolso parcial o total de la ayuda financiera recibida.</w:t>
      </w:r>
    </w:p>
    <w:p w14:paraId="08C7D5FB" w14:textId="77777777" w:rsidR="0052396F" w:rsidRPr="00AA3C38" w:rsidRDefault="0052396F" w:rsidP="0052396F">
      <w:pPr>
        <w:tabs>
          <w:tab w:val="left" w:pos="567"/>
        </w:tabs>
        <w:spacing w:line="0" w:lineRule="atLeast"/>
        <w:ind w:left="567" w:hanging="567"/>
        <w:jc w:val="both"/>
        <w:rPr>
          <w:lang w:val="es-ES_tradnl"/>
        </w:rPr>
      </w:pPr>
    </w:p>
    <w:p w14:paraId="49C08500"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 xml:space="preserve">cláusula 10 – ÉTICA Y VALORES </w:t>
      </w:r>
    </w:p>
    <w:p w14:paraId="79BB2AC3"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 xml:space="preserve">10.1 </w:t>
      </w:r>
      <w:r w:rsidRPr="00AA3C38">
        <w:rPr>
          <w:lang w:val="es-ES_tradnl"/>
        </w:rPr>
        <w:tab/>
        <w:t>La acción deberá realizarse en consonancia con los valores éticos más elevados y de conformidad con el Derecho nacional, internacional y de la UE aplicable en materia de principios éticos.</w:t>
      </w:r>
    </w:p>
    <w:p w14:paraId="1C646BE9"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 xml:space="preserve">10.2 </w:t>
      </w:r>
      <w:r w:rsidRPr="00AA3C38">
        <w:rPr>
          <w:lang w:val="es-ES_tradnl"/>
        </w:rPr>
        <w:tab/>
        <w:t>El participante deberá comprometerse a garantizar el respeto de los valores fundamentales de la UE (como el respeto de la dignidad humana, la libertad, la democracia, la igualdad, el Estado de Derecho y los derechos humanos, incluidos los derechos de las minorías).</w:t>
      </w:r>
    </w:p>
    <w:p w14:paraId="538C80DE" w14:textId="7568ABAA" w:rsidR="009068A7" w:rsidRPr="00AA3C38" w:rsidRDefault="009068A7" w:rsidP="0052396F">
      <w:pPr>
        <w:tabs>
          <w:tab w:val="left" w:pos="567"/>
        </w:tabs>
        <w:spacing w:line="0" w:lineRule="atLeast"/>
        <w:ind w:left="567" w:hanging="567"/>
        <w:jc w:val="both"/>
        <w:rPr>
          <w:lang w:val="es-ES_tradnl"/>
        </w:rPr>
      </w:pPr>
      <w:r w:rsidRPr="00AA3C38">
        <w:rPr>
          <w:lang w:val="es-ES_tradnl"/>
        </w:rPr>
        <w:t>10.3</w:t>
      </w:r>
      <w:r w:rsidRPr="00AA3C38">
        <w:rPr>
          <w:lang w:val="es-ES_tradnl"/>
        </w:rPr>
        <w:tab/>
        <w:t>Si el participante incumple alguna de sus obligaciones en virtud de la presente cláusula, la ayuda financiera podrá reducirse o no abonarse.</w:t>
      </w:r>
    </w:p>
    <w:p w14:paraId="4B8E7C69" w14:textId="77777777" w:rsidR="0052396F" w:rsidRPr="00AA3C38" w:rsidRDefault="0052396F" w:rsidP="0052396F">
      <w:pPr>
        <w:tabs>
          <w:tab w:val="left" w:pos="567"/>
        </w:tabs>
        <w:spacing w:line="0" w:lineRule="atLeast"/>
        <w:ind w:left="567" w:hanging="567"/>
        <w:jc w:val="both"/>
        <w:rPr>
          <w:lang w:val="es-ES_tradnl"/>
        </w:rPr>
      </w:pPr>
    </w:p>
    <w:p w14:paraId="50389977"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lastRenderedPageBreak/>
        <w:t>cláusula 11 – protección de datos</w:t>
      </w:r>
    </w:p>
    <w:p w14:paraId="26645BC0" w14:textId="77777777" w:rsidR="009068A7" w:rsidRPr="00AA3C38" w:rsidRDefault="009068A7" w:rsidP="0052396F">
      <w:pPr>
        <w:tabs>
          <w:tab w:val="left" w:pos="851"/>
        </w:tabs>
        <w:spacing w:line="0" w:lineRule="atLeast"/>
        <w:ind w:left="709" w:hanging="709"/>
        <w:jc w:val="both"/>
        <w:rPr>
          <w:lang w:val="es-ES_tradnl"/>
        </w:rPr>
      </w:pPr>
      <w:r w:rsidRPr="00AA3C38">
        <w:rPr>
          <w:lang w:val="es-ES_tradnl"/>
        </w:rPr>
        <w:t>11.1</w:t>
      </w:r>
      <w:r w:rsidRPr="00AA3C38">
        <w:rPr>
          <w:lang w:val="es-ES_tradnl"/>
        </w:rPr>
        <w:tab/>
        <w:t xml:space="preserve">Todos los datos de carácter personal que figuren en el Convenio serán procesados bajo la responsabilidad del responsable de datos identificado en la declaración de privacidad de conformidad con la legislación aplicable en materia de protección de datos, en particular con el Reglamento </w:t>
      </w:r>
      <w:r w:rsidRPr="00AA3C38">
        <w:rPr>
          <w:bCs/>
          <w:lang w:val="es-ES_tradnl" w:eastAsia="es-ES"/>
        </w:rPr>
        <w:t>(UE) nº 2018/1725</w:t>
      </w:r>
      <w:r w:rsidRPr="00AA3C38">
        <w:rPr>
          <w:rStyle w:val="Refdenotaalpie"/>
          <w:bCs/>
          <w:vertAlign w:val="superscript"/>
          <w:lang w:val="es-ES_tradnl" w:eastAsia="es-ES"/>
        </w:rPr>
        <w:footnoteReference w:id="3"/>
      </w:r>
      <w:r w:rsidRPr="00AA3C38">
        <w:rPr>
          <w:bCs/>
          <w:lang w:val="es-ES_tradnl" w:eastAsia="es-ES"/>
        </w:rPr>
        <w:t xml:space="preserve"> </w:t>
      </w:r>
      <w:r w:rsidRPr="00AA3C38">
        <w:rPr>
          <w:lang w:val="es-ES_tradnl"/>
        </w:rPr>
        <w:t xml:space="preserve">y los actos nacionales de protección de datos conexos y para los fines establecidos en la Declaración de privacidad que puede consultarse en el enlace siguiente: </w:t>
      </w:r>
      <w:hyperlink r:id="rId8" w:history="1">
        <w:r w:rsidRPr="00AA3C38">
          <w:rPr>
            <w:rStyle w:val="Hipervnculo"/>
            <w:lang w:val="es-ES_tradnl"/>
          </w:rPr>
          <w:t>https://webgate.ec.europa.eu/erasmus-esc/index/privacy-statement</w:t>
        </w:r>
      </w:hyperlink>
      <w:r w:rsidRPr="00AA3C38">
        <w:rPr>
          <w:lang w:val="es-ES_tradnl"/>
        </w:rPr>
        <w:t xml:space="preserve">. </w:t>
      </w:r>
    </w:p>
    <w:p w14:paraId="73208F57" w14:textId="77777777" w:rsidR="009068A7" w:rsidRPr="00AA3C38" w:rsidRDefault="009068A7" w:rsidP="0052396F">
      <w:pPr>
        <w:tabs>
          <w:tab w:val="left" w:pos="851"/>
        </w:tabs>
        <w:spacing w:line="0" w:lineRule="atLeast"/>
        <w:ind w:left="709" w:hanging="709"/>
        <w:jc w:val="both"/>
        <w:rPr>
          <w:lang w:val="es-ES_tradnl"/>
        </w:rPr>
      </w:pPr>
      <w:r w:rsidRPr="00AA3C38">
        <w:rPr>
          <w:lang w:val="es-ES_tradnl"/>
        </w:rPr>
        <w:t>11.2</w:t>
      </w:r>
      <w:r w:rsidRPr="00AA3C38">
        <w:rPr>
          <w:lang w:val="es-ES_tradnl"/>
        </w:rPr>
        <w:tab/>
        <w:t>Estos datos serán procesados únicamente a efectos de la gestión y el seguimiento del Convenio por la institución de envío, la Agencia Nacional y la Comisión Europea, sin perjuicio de su posible transmisión a los organismos encargados de las tareas de inspección y auditoría en aplicación del Derecho de la UE (Tribunal de Cuentas u Oficina Europea de Lucha contra el Fraude (OLAF)).</w:t>
      </w:r>
    </w:p>
    <w:p w14:paraId="4327FE75" w14:textId="14C0E71F" w:rsidR="009068A7" w:rsidRPr="00AA3C38" w:rsidRDefault="009068A7" w:rsidP="0052396F">
      <w:pPr>
        <w:tabs>
          <w:tab w:val="left" w:pos="851"/>
        </w:tabs>
        <w:spacing w:line="0" w:lineRule="atLeast"/>
        <w:ind w:left="709" w:hanging="709"/>
        <w:jc w:val="both"/>
        <w:rPr>
          <w:lang w:val="es-ES_tradnl"/>
        </w:rPr>
      </w:pPr>
      <w:r w:rsidRPr="00AA3C38">
        <w:rPr>
          <w:lang w:val="es-ES_tradnl"/>
        </w:rPr>
        <w:t>11.3</w:t>
      </w:r>
      <w:r w:rsidRPr="00AA3C38">
        <w:rPr>
          <w:lang w:val="es-ES_tradnl"/>
        </w:rPr>
        <w:tab/>
        <w:t>El participante podrá, previa solicitud por escrito, acceder a sus datos de carácter personal y rectificar cualquier información errónea o incompleta. Cualquier cuestión relacionada con el procesamiento de sus datos de carácter personal deberá remitirse a la organización de envío y/o a la Agencia Nacional. El participante podrá presentar una reclamación contra el procesamiento de sus datos de carácter personal al Supervisor Europeo de Protección de Datos en relación con el uso de los datos por parte de la Comisión Europea.</w:t>
      </w:r>
    </w:p>
    <w:p w14:paraId="476F5845" w14:textId="77777777" w:rsidR="000734ED" w:rsidRPr="00AA3C38" w:rsidRDefault="000734ED" w:rsidP="0052396F">
      <w:pPr>
        <w:tabs>
          <w:tab w:val="left" w:pos="851"/>
        </w:tabs>
        <w:spacing w:line="0" w:lineRule="atLeast"/>
        <w:ind w:left="709" w:hanging="709"/>
        <w:jc w:val="both"/>
        <w:rPr>
          <w:lang w:val="es-ES_tradnl"/>
        </w:rPr>
      </w:pPr>
    </w:p>
    <w:p w14:paraId="7059A019"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12 – suspensión del convenio</w:t>
      </w:r>
    </w:p>
    <w:p w14:paraId="395FD7DE" w14:textId="77777777" w:rsidR="009068A7" w:rsidRPr="00AA3C38" w:rsidRDefault="009068A7" w:rsidP="0052396F">
      <w:pPr>
        <w:spacing w:line="0" w:lineRule="atLeast"/>
        <w:ind w:left="720" w:hanging="720"/>
        <w:jc w:val="both"/>
        <w:rPr>
          <w:lang w:val="es-ES_tradnl"/>
        </w:rPr>
      </w:pPr>
      <w:r w:rsidRPr="00AA3C38">
        <w:rPr>
          <w:lang w:val="es-ES_tradnl"/>
        </w:rPr>
        <w:t xml:space="preserve">12.1 </w:t>
      </w:r>
      <w:r w:rsidRPr="00AA3C38">
        <w:rPr>
          <w:lang w:val="es-ES_tradnl"/>
        </w:rPr>
        <w:tab/>
        <w:t>El Convenio podrá suspenderse a iniciativa del participante o de la organización si circunstancias excepcionales, en particular de fuerza mayor (véase la cláusula 16), hacen que su ejecución resulte imposible o excesivamente dificultosa. La suspensión surtirá efecto en la fecha acordada por escrito por las partes. El Convenio podrá reanudarse posteriormente.</w:t>
      </w:r>
    </w:p>
    <w:p w14:paraId="2CE931FF" w14:textId="77777777" w:rsidR="009068A7" w:rsidRPr="00AA3C38" w:rsidRDefault="009068A7" w:rsidP="0052396F">
      <w:pPr>
        <w:spacing w:line="0" w:lineRule="atLeast"/>
        <w:ind w:left="720" w:hanging="720"/>
        <w:jc w:val="both"/>
        <w:rPr>
          <w:lang w:val="es-ES_tradnl"/>
        </w:rPr>
      </w:pPr>
      <w:r w:rsidRPr="00AA3C38">
        <w:rPr>
          <w:lang w:val="es-ES_tradnl"/>
        </w:rPr>
        <w:t>12.2</w:t>
      </w:r>
      <w:r w:rsidRPr="00AA3C38">
        <w:rPr>
          <w:lang w:val="es-ES_tradnl"/>
        </w:rPr>
        <w:tab/>
        <w:t>La organización podrá suspender el Convenio, en todo momento, si el participante ha cometido o se sospecha que ha cometido:</w:t>
      </w:r>
    </w:p>
    <w:p w14:paraId="092FCF05" w14:textId="77777777" w:rsidR="009068A7" w:rsidRPr="00AA3C38" w:rsidRDefault="009068A7" w:rsidP="0052396F">
      <w:pPr>
        <w:numPr>
          <w:ilvl w:val="0"/>
          <w:numId w:val="4"/>
        </w:numPr>
        <w:spacing w:line="0" w:lineRule="atLeast"/>
        <w:jc w:val="both"/>
        <w:rPr>
          <w:color w:val="000000"/>
          <w:lang w:val="es-ES_tradnl"/>
        </w:rPr>
      </w:pPr>
      <w:r w:rsidRPr="00AA3C38">
        <w:rPr>
          <w:color w:val="000000"/>
          <w:lang w:val="es-ES_tradnl"/>
        </w:rPr>
        <w:t xml:space="preserve">errores sustanciales, irregularidades o fraude, o </w:t>
      </w:r>
    </w:p>
    <w:p w14:paraId="0A259BF5" w14:textId="77777777" w:rsidR="009068A7" w:rsidRPr="00AA3C38" w:rsidRDefault="009068A7" w:rsidP="0052396F">
      <w:pPr>
        <w:numPr>
          <w:ilvl w:val="0"/>
          <w:numId w:val="4"/>
        </w:numPr>
        <w:spacing w:line="0" w:lineRule="atLeast"/>
        <w:jc w:val="both"/>
        <w:rPr>
          <w:color w:val="000000"/>
          <w:lang w:val="es-ES_tradnl"/>
        </w:rPr>
      </w:pPr>
      <w:r w:rsidRPr="00AA3C38">
        <w:rPr>
          <w:lang w:val="es-ES_tradnl"/>
        </w:rPr>
        <w:t>un incumplimiento grave de las obligaciones establecidas en el presente Convenio o durante el procedimiento de adjudicación (incluida la ejecución incorrecta de la acción, la presentación de información falsa, la no presentación de la información requerida y la violación de las normas éticas y de seguridad, si procede, etc.).</w:t>
      </w:r>
    </w:p>
    <w:p w14:paraId="5FDCAEC3" w14:textId="77777777" w:rsidR="009068A7" w:rsidRPr="00AA3C38" w:rsidRDefault="009068A7" w:rsidP="0052396F">
      <w:pPr>
        <w:spacing w:line="0" w:lineRule="atLeast"/>
        <w:ind w:left="720" w:hanging="720"/>
        <w:jc w:val="both"/>
        <w:rPr>
          <w:lang w:val="es-ES_tradnl"/>
        </w:rPr>
      </w:pPr>
      <w:r w:rsidRPr="00AA3C38">
        <w:rPr>
          <w:lang w:val="es-ES_tradnl"/>
        </w:rPr>
        <w:t>12.3</w:t>
      </w:r>
      <w:r w:rsidRPr="00AA3C38">
        <w:rPr>
          <w:lang w:val="es-ES_tradnl"/>
        </w:rPr>
        <w:tab/>
        <w:t xml:space="preserve">Una vez que las circunstancias permitan reanudar la ejecución, las partes deberán acordar de inmediato la fecha de reanudación (un día después de la fecha en que finalice la suspensión). La suspensión se </w:t>
      </w:r>
      <w:r w:rsidRPr="00AA3C38">
        <w:rPr>
          <w:bCs/>
          <w:lang w:val="es-ES_tradnl"/>
        </w:rPr>
        <w:t>levantará</w:t>
      </w:r>
      <w:r w:rsidRPr="00AA3C38">
        <w:rPr>
          <w:lang w:val="es-ES_tradnl"/>
        </w:rPr>
        <w:t xml:space="preserve"> con efectos a partir de la fecha en que finalice la suspensión.</w:t>
      </w:r>
    </w:p>
    <w:p w14:paraId="302967DA" w14:textId="77777777" w:rsidR="009068A7" w:rsidRPr="00AA3C38" w:rsidRDefault="009068A7" w:rsidP="0052396F">
      <w:pPr>
        <w:spacing w:line="0" w:lineRule="atLeast"/>
        <w:ind w:left="720" w:hanging="720"/>
        <w:jc w:val="both"/>
        <w:rPr>
          <w:lang w:val="es-ES_tradnl"/>
        </w:rPr>
      </w:pPr>
      <w:r w:rsidRPr="00AA3C38">
        <w:rPr>
          <w:lang w:val="es-ES_tradnl"/>
        </w:rPr>
        <w:t>12.4</w:t>
      </w:r>
      <w:r w:rsidRPr="00AA3C38">
        <w:rPr>
          <w:lang w:val="es-ES_tradnl"/>
        </w:rPr>
        <w:tab/>
        <w:t>Durante la suspensión, no se abonarán ayudas financieras al participante.</w:t>
      </w:r>
    </w:p>
    <w:p w14:paraId="3F81D715" w14:textId="77777777" w:rsidR="009068A7" w:rsidRPr="00AA3C38" w:rsidRDefault="009068A7" w:rsidP="0052396F">
      <w:pPr>
        <w:spacing w:line="0" w:lineRule="atLeast"/>
        <w:ind w:left="720" w:hanging="720"/>
        <w:jc w:val="both"/>
        <w:rPr>
          <w:lang w:val="es-ES_tradnl"/>
        </w:rPr>
      </w:pPr>
      <w:r w:rsidRPr="00AA3C38">
        <w:rPr>
          <w:lang w:val="es-ES_tradnl"/>
        </w:rPr>
        <w:t>12.5</w:t>
      </w:r>
      <w:r w:rsidRPr="00AA3C38">
        <w:rPr>
          <w:lang w:val="es-ES_tradnl"/>
        </w:rPr>
        <w:tab/>
        <w:t>El participante no podrá reclamar daños y perjuicios debido a la suspensión por la organización.</w:t>
      </w:r>
    </w:p>
    <w:p w14:paraId="73252601" w14:textId="159A17E6" w:rsidR="009068A7" w:rsidRPr="00AA3C38" w:rsidRDefault="009068A7" w:rsidP="0052396F">
      <w:pPr>
        <w:spacing w:line="0" w:lineRule="atLeast"/>
        <w:ind w:left="720" w:hanging="720"/>
        <w:jc w:val="both"/>
        <w:rPr>
          <w:lang w:val="es-ES_tradnl"/>
        </w:rPr>
      </w:pPr>
      <w:r w:rsidRPr="00AA3C38">
        <w:rPr>
          <w:lang w:val="es-ES_tradnl"/>
        </w:rPr>
        <w:t>12.6</w:t>
      </w:r>
      <w:r w:rsidRPr="00AA3C38">
        <w:rPr>
          <w:lang w:val="es-ES_tradnl"/>
        </w:rPr>
        <w:tab/>
        <w:t>La suspensión no afecta al derecho de la organización a rescindir el Convenio (véase la cláusula 13).</w:t>
      </w:r>
    </w:p>
    <w:p w14:paraId="53939B4F" w14:textId="77777777" w:rsidR="000734ED" w:rsidRPr="00AA3C38" w:rsidRDefault="000734ED" w:rsidP="0052396F">
      <w:pPr>
        <w:spacing w:line="0" w:lineRule="atLeast"/>
        <w:ind w:left="720" w:hanging="720"/>
        <w:jc w:val="both"/>
        <w:rPr>
          <w:lang w:val="es-ES_tradnl"/>
        </w:rPr>
      </w:pPr>
    </w:p>
    <w:p w14:paraId="732FEB59"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13 – Rescisión del convenio</w:t>
      </w:r>
    </w:p>
    <w:p w14:paraId="1064A042" w14:textId="77777777" w:rsidR="009068A7" w:rsidRPr="00AA3C38" w:rsidRDefault="009068A7" w:rsidP="0052396F">
      <w:pPr>
        <w:spacing w:line="0" w:lineRule="atLeast"/>
        <w:ind w:left="720" w:hanging="720"/>
        <w:jc w:val="both"/>
        <w:rPr>
          <w:lang w:val="es-ES_tradnl"/>
        </w:rPr>
      </w:pPr>
      <w:r w:rsidRPr="00AA3C38">
        <w:rPr>
          <w:lang w:val="es-ES_tradnl"/>
        </w:rPr>
        <w:t>13.1</w:t>
      </w:r>
      <w:r w:rsidRPr="00AA3C38">
        <w:rPr>
          <w:lang w:val="es-ES_tradnl"/>
        </w:rPr>
        <w:tab/>
        <w:t>El participante o la organización podrán resolver el Convenio si sobrevienen circunstancias que hagan que su ejecución resulte imposible o excesivamente dificultosa.</w:t>
      </w:r>
      <w:r w:rsidRPr="00AA3C38">
        <w:rPr>
          <w:lang w:val="es-ES_tradnl"/>
        </w:rPr>
        <w:tab/>
      </w:r>
    </w:p>
    <w:p w14:paraId="7F64BF3E" w14:textId="77777777" w:rsidR="009068A7" w:rsidRPr="00AA3C38" w:rsidRDefault="009068A7" w:rsidP="0052396F">
      <w:pPr>
        <w:spacing w:line="0" w:lineRule="atLeast"/>
        <w:ind w:left="720" w:hanging="720"/>
        <w:jc w:val="both"/>
        <w:rPr>
          <w:lang w:val="es-ES_tradnl"/>
        </w:rPr>
      </w:pPr>
      <w:r w:rsidRPr="00AA3C38">
        <w:rPr>
          <w:lang w:val="es-ES_tradnl"/>
        </w:rPr>
        <w:t>13.2</w:t>
      </w:r>
      <w:r w:rsidRPr="00AA3C38">
        <w:rPr>
          <w:lang w:val="es-ES_tradnl"/>
        </w:rPr>
        <w:tab/>
      </w:r>
      <w:r w:rsidRPr="00AA3C38">
        <w:rPr>
          <w:snapToGrid w:val="0"/>
          <w:lang w:val="es-ES_tradnl"/>
        </w:rPr>
        <w:t xml:space="preserve">En caso de resolución debida a causas de </w:t>
      </w:r>
      <w:r w:rsidRPr="00AA3C38">
        <w:rPr>
          <w:i/>
          <w:iCs/>
          <w:snapToGrid w:val="0"/>
          <w:lang w:val="es-ES_tradnl"/>
        </w:rPr>
        <w:t>fuerza mayor</w:t>
      </w:r>
      <w:r w:rsidRPr="00AA3C38">
        <w:rPr>
          <w:snapToGrid w:val="0"/>
          <w:lang w:val="es-ES_tradnl"/>
        </w:rPr>
        <w:t xml:space="preserve"> (cláusula 16), el participante tendrá derecho a percibir como mínimo el importe de la ayuda financiera correspondiente a la </w:t>
      </w:r>
      <w:r w:rsidRPr="00AA3C38">
        <w:rPr>
          <w:bCs/>
          <w:snapToGrid w:val="0"/>
          <w:lang w:val="es-ES_tradnl"/>
        </w:rPr>
        <w:t xml:space="preserve">duración real </w:t>
      </w:r>
      <w:r w:rsidRPr="00AA3C38">
        <w:rPr>
          <w:snapToGrid w:val="0"/>
          <w:lang w:val="es-ES_tradnl"/>
        </w:rPr>
        <w:t xml:space="preserve">del período de actividad. </w:t>
      </w:r>
      <w:r w:rsidRPr="00AA3C38">
        <w:rPr>
          <w:lang w:val="es-ES_tradnl"/>
        </w:rPr>
        <w:t>Cualquier fondo restante deberá ser devuelto.</w:t>
      </w:r>
    </w:p>
    <w:p w14:paraId="5709A15D" w14:textId="77777777" w:rsidR="009068A7" w:rsidRPr="00AA3C38" w:rsidRDefault="009068A7" w:rsidP="0052396F">
      <w:pPr>
        <w:spacing w:line="0" w:lineRule="atLeast"/>
        <w:ind w:left="720" w:hanging="720"/>
        <w:jc w:val="both"/>
        <w:rPr>
          <w:lang w:val="es-ES_tradnl"/>
        </w:rPr>
      </w:pPr>
      <w:r w:rsidRPr="00AA3C38">
        <w:rPr>
          <w:lang w:val="es-ES_tradnl"/>
        </w:rPr>
        <w:t>13.3</w:t>
      </w:r>
      <w:r w:rsidRPr="00AA3C38">
        <w:rPr>
          <w:lang w:val="es-ES_tradnl"/>
        </w:rPr>
        <w:tab/>
      </w:r>
      <w:r w:rsidRPr="00AA3C38">
        <w:rPr>
          <w:snapToGrid w:val="0"/>
          <w:lang w:val="es-ES_tradnl"/>
        </w:rPr>
        <w:t xml:space="preserve">En caso de incumplimiento grave de las obligaciones recogidas en el presente Convenio, o </w:t>
      </w:r>
      <w:r w:rsidRPr="00AA3C38">
        <w:rPr>
          <w:lang w:val="es-ES_tradnl"/>
        </w:rPr>
        <w:t>si el participante ha cometido irregularidades, fraude, corrupción, o está implicado en una organización delictiva, blanqueo de capitales, delitos relacionados con el terrorismo (incluida la financiación del terrorismo), trabajo infantil o trata de seres humanos,</w:t>
      </w:r>
      <w:r w:rsidRPr="00AA3C38">
        <w:rPr>
          <w:snapToGrid w:val="0"/>
          <w:lang w:val="es-ES_tradnl"/>
        </w:rPr>
        <w:t xml:space="preserve"> la organización tendrá derecho a resolver el Convenio notificando oficialmente de ello a la otra parte.</w:t>
      </w:r>
    </w:p>
    <w:p w14:paraId="27803FBC" w14:textId="77777777" w:rsidR="009068A7" w:rsidRPr="00AA3C38" w:rsidRDefault="009068A7" w:rsidP="0052396F">
      <w:pPr>
        <w:spacing w:line="0" w:lineRule="atLeast"/>
        <w:ind w:left="720" w:hanging="720"/>
        <w:jc w:val="both"/>
        <w:rPr>
          <w:lang w:val="es-ES_tradnl"/>
        </w:rPr>
      </w:pPr>
      <w:r w:rsidRPr="00AA3C38">
        <w:rPr>
          <w:lang w:val="es-ES_tradnl"/>
        </w:rPr>
        <w:t>13.4</w:t>
      </w:r>
      <w:r w:rsidRPr="00AA3C38">
        <w:rPr>
          <w:lang w:val="es-ES_tradnl"/>
        </w:rPr>
        <w:tab/>
      </w:r>
      <w:r w:rsidRPr="00AA3C38">
        <w:rPr>
          <w:snapToGrid w:val="0"/>
          <w:lang w:val="es-ES_tradnl"/>
        </w:rPr>
        <w:t>La organización se reserva el derecho a incoar una acción ante los tribunales si algún reembolso solicitado no se efectuara voluntariamente dentro del plazo notificado al participante por correo certificado.</w:t>
      </w:r>
    </w:p>
    <w:p w14:paraId="7E19C5B1" w14:textId="77777777" w:rsidR="009068A7" w:rsidRPr="00AA3C38" w:rsidRDefault="009068A7" w:rsidP="0052396F">
      <w:pPr>
        <w:spacing w:line="0" w:lineRule="atLeast"/>
        <w:ind w:left="720" w:hanging="720"/>
        <w:jc w:val="both"/>
        <w:rPr>
          <w:lang w:val="es-ES_tradnl"/>
        </w:rPr>
      </w:pPr>
      <w:r w:rsidRPr="00AA3C38">
        <w:rPr>
          <w:lang w:val="es-ES_tradnl"/>
        </w:rPr>
        <w:t>13.5</w:t>
      </w:r>
      <w:r w:rsidRPr="00AA3C38">
        <w:rPr>
          <w:lang w:val="es-ES_tradnl"/>
        </w:rPr>
        <w:tab/>
        <w:t xml:space="preserve">La resolución </w:t>
      </w:r>
      <w:r w:rsidRPr="00AA3C38">
        <w:rPr>
          <w:bCs/>
          <w:lang w:val="es-ES_tradnl"/>
        </w:rPr>
        <w:t>surtirá efecto</w:t>
      </w:r>
      <w:r w:rsidRPr="00AA3C38">
        <w:rPr>
          <w:lang w:val="es-ES_tradnl"/>
        </w:rPr>
        <w:t xml:space="preserve"> en la fecha especificada en la notificación, la «fecha de resolución»).</w:t>
      </w:r>
    </w:p>
    <w:p w14:paraId="3DC2128F" w14:textId="60BA0DD9" w:rsidR="009068A7" w:rsidRPr="00AA3C38" w:rsidRDefault="009068A7" w:rsidP="0052396F">
      <w:pPr>
        <w:spacing w:line="0" w:lineRule="atLeast"/>
        <w:ind w:left="720" w:hanging="720"/>
        <w:jc w:val="both"/>
        <w:rPr>
          <w:lang w:val="es-ES_tradnl"/>
        </w:rPr>
      </w:pPr>
      <w:r w:rsidRPr="00AA3C38">
        <w:rPr>
          <w:lang w:val="es-ES_tradnl"/>
        </w:rPr>
        <w:t>13.6</w:t>
      </w:r>
      <w:r w:rsidRPr="00AA3C38">
        <w:rPr>
          <w:lang w:val="es-ES_tradnl"/>
        </w:rPr>
        <w:tab/>
        <w:t>El participante no podrá reclamar daños y perjuicios debido a la resolución por la organización.</w:t>
      </w:r>
    </w:p>
    <w:p w14:paraId="5CB22A1A" w14:textId="77777777" w:rsidR="000734ED" w:rsidRPr="00AA3C38" w:rsidRDefault="000734ED" w:rsidP="0052396F">
      <w:pPr>
        <w:spacing w:line="0" w:lineRule="atLeast"/>
        <w:ind w:left="720" w:hanging="720"/>
        <w:jc w:val="both"/>
        <w:rPr>
          <w:lang w:val="es-ES_tradnl"/>
        </w:rPr>
      </w:pPr>
    </w:p>
    <w:p w14:paraId="594ECA25"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14 – Controles y auditorías</w:t>
      </w:r>
    </w:p>
    <w:p w14:paraId="3EADD13F" w14:textId="77777777" w:rsidR="009068A7" w:rsidRPr="00AA3C38" w:rsidRDefault="009068A7" w:rsidP="0052396F">
      <w:pPr>
        <w:spacing w:line="0" w:lineRule="atLeast"/>
        <w:ind w:left="720" w:hanging="720"/>
        <w:jc w:val="both"/>
        <w:rPr>
          <w:lang w:val="es-ES_tradnl"/>
        </w:rPr>
      </w:pPr>
      <w:r w:rsidRPr="00AA3C38">
        <w:rPr>
          <w:lang w:val="es-ES_tradnl"/>
        </w:rPr>
        <w:t>14.1</w:t>
      </w:r>
      <w:r w:rsidRPr="00AA3C38">
        <w:rPr>
          <w:lang w:val="es-ES_tradnl"/>
        </w:rPr>
        <w:tab/>
        <w:t>Las partes del Convenio se comprometen a proporcionar cualquier información detallada que solicite la Comisión Europea, la Agencia Nacional de España o cualquier otro organismo autorizado por la Comisión Europea o la Agencia Nacional de España a efectos de verificar la correcta ejecución del período de movilidad y de las disposiciones del Convenio.</w:t>
      </w:r>
    </w:p>
    <w:p w14:paraId="2D4135A1" w14:textId="3A061358" w:rsidR="009068A7" w:rsidRPr="00AA3C38" w:rsidRDefault="009068A7" w:rsidP="0052396F">
      <w:pPr>
        <w:spacing w:line="0" w:lineRule="atLeast"/>
        <w:ind w:left="720" w:hanging="720"/>
        <w:jc w:val="both"/>
        <w:rPr>
          <w:lang w:val="es-ES_tradnl"/>
        </w:rPr>
      </w:pPr>
      <w:r w:rsidRPr="00AA3C38">
        <w:rPr>
          <w:lang w:val="es-ES_tradnl"/>
        </w:rPr>
        <w:t>14.2</w:t>
      </w:r>
      <w:r w:rsidRPr="00AA3C38">
        <w:rPr>
          <w:lang w:val="es-ES_tradnl"/>
        </w:rPr>
        <w:tab/>
        <w:t>Toda constatación relacionada con el Convenio podrá revertir en la aplicación de las medidas establecidas en la cláusula 6 u otras acciones judiciales a efectos de la legislación nacional aplicable.</w:t>
      </w:r>
    </w:p>
    <w:p w14:paraId="1620E007" w14:textId="77777777" w:rsidR="000734ED" w:rsidRPr="00AA3C38" w:rsidRDefault="000734ED" w:rsidP="0052396F">
      <w:pPr>
        <w:spacing w:line="0" w:lineRule="atLeast"/>
        <w:ind w:left="720" w:hanging="720"/>
        <w:jc w:val="both"/>
        <w:rPr>
          <w:lang w:val="es-ES_tradnl"/>
        </w:rPr>
      </w:pPr>
    </w:p>
    <w:p w14:paraId="39B32FDD"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15 – DAÑOS y perjuicios</w:t>
      </w:r>
    </w:p>
    <w:p w14:paraId="2A400AFA" w14:textId="77777777" w:rsidR="009068A7" w:rsidRPr="00AA3C38" w:rsidRDefault="009068A7" w:rsidP="0052396F">
      <w:pPr>
        <w:spacing w:line="0" w:lineRule="atLeast"/>
        <w:ind w:left="720" w:hanging="720"/>
        <w:jc w:val="both"/>
        <w:rPr>
          <w:lang w:val="es-ES_tradnl"/>
        </w:rPr>
      </w:pPr>
      <w:r w:rsidRPr="00AA3C38">
        <w:rPr>
          <w:lang w:val="es-ES_tradnl"/>
        </w:rPr>
        <w:t>15.1</w:t>
      </w:r>
      <w:r w:rsidRPr="00AA3C38">
        <w:rPr>
          <w:lang w:val="es-ES_tradnl"/>
        </w:rPr>
        <w:tab/>
        <w:t>Cada una de las partes del presente Convenio exonerará a la otra de cualquier responsabilidad civil por daños causados por esta o su personal como consecuencia de la ejecución del presente Convenio, siempre que tales daños no sean consecuencia de faltas graves y premeditadas por parte de la otra parte o su personal.</w:t>
      </w:r>
    </w:p>
    <w:p w14:paraId="75F1DC8D" w14:textId="063F23D8" w:rsidR="009068A7" w:rsidRPr="00AA3C38" w:rsidRDefault="009068A7" w:rsidP="0052396F">
      <w:pPr>
        <w:spacing w:line="0" w:lineRule="atLeast"/>
        <w:ind w:left="720" w:hanging="720"/>
        <w:jc w:val="both"/>
        <w:rPr>
          <w:lang w:val="es-ES_tradnl"/>
        </w:rPr>
      </w:pPr>
      <w:r w:rsidRPr="00AA3C38">
        <w:rPr>
          <w:lang w:val="es-ES_tradnl"/>
        </w:rPr>
        <w:t>15.2</w:t>
      </w:r>
      <w:r w:rsidRPr="00AA3C38">
        <w:rPr>
          <w:lang w:val="es-ES_tradnl"/>
        </w:rPr>
        <w:tab/>
        <w:t xml:space="preserve">La Agencia Nacional de España, la Comisión Europea o su personal, en caso de reclamación derivada del Convenio, no serán responsables de ningún daño causado durante la ejecución del período de movilidad. En consecuencia, la Agencia Nacional de España o la Comisión Europea no admitirán ninguna solicitud de indemnización de reembolso que acompañe a tal reclamación. </w:t>
      </w:r>
    </w:p>
    <w:p w14:paraId="3F4ECAE5" w14:textId="77777777" w:rsidR="000734ED" w:rsidRPr="00AA3C38" w:rsidRDefault="000734ED" w:rsidP="0052396F">
      <w:pPr>
        <w:spacing w:line="0" w:lineRule="atLeast"/>
        <w:ind w:left="720" w:hanging="720"/>
        <w:jc w:val="both"/>
        <w:rPr>
          <w:lang w:val="es-ES_tradnl"/>
        </w:rPr>
      </w:pPr>
    </w:p>
    <w:p w14:paraId="5AA71537"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 xml:space="preserve">cláusula 16 – FUERZA MAYOR </w:t>
      </w:r>
    </w:p>
    <w:p w14:paraId="56E5D2E5"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16.1</w:t>
      </w:r>
      <w:r w:rsidRPr="00AA3C38">
        <w:rPr>
          <w:lang w:val="es-ES_tradnl"/>
        </w:rPr>
        <w:tab/>
        <w:t>La parte que se encuentre en una situación de fuerza mayor no se considerará incursa en incumplimiento de sus obligaciones.</w:t>
      </w:r>
    </w:p>
    <w:p w14:paraId="49D874F5"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16.2</w:t>
      </w:r>
      <w:r w:rsidRPr="00AA3C38">
        <w:rPr>
          <w:lang w:val="es-ES_tradnl"/>
        </w:rPr>
        <w:tab/>
        <w:t>Por «fuerza mayor» se entenderá cualquier situación o suceso que:</w:t>
      </w:r>
    </w:p>
    <w:p w14:paraId="100BA5B6"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ab/>
        <w:t xml:space="preserve">- impida a cualquiera de las partes cumplir sus obligaciones en virtud del Convenio, </w:t>
      </w:r>
    </w:p>
    <w:p w14:paraId="29E0EE44"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ab/>
        <w:t>- constituya una situación excepcional e imprevisible, ajena a la voluntad de las partes,</w:t>
      </w:r>
    </w:p>
    <w:p w14:paraId="3521748E"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ab/>
        <w:t>- no se deba a error o negligencia de su parte (o de parte de otras entidades participantes implicadas en la acción), y</w:t>
      </w:r>
    </w:p>
    <w:p w14:paraId="5F813ADC"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ab/>
        <w:t>- resulte inevitable a pesar de ejercer la debida diligencia.</w:t>
      </w:r>
    </w:p>
    <w:p w14:paraId="7BBBEA80"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16.3</w:t>
      </w:r>
      <w:r w:rsidRPr="00AA3C38">
        <w:rPr>
          <w:lang w:val="es-ES_tradnl"/>
        </w:rPr>
        <w:tab/>
        <w:t>Cualquier situación constitutiva de fuerza mayor deberá ser notificada oficialmente sin demora a la otra parte, precisando la naturaleza, la duración probable y los efectos previsibles.</w:t>
      </w:r>
    </w:p>
    <w:p w14:paraId="732035DF" w14:textId="4CCA7A39" w:rsidR="009068A7" w:rsidRPr="00AA3C38" w:rsidRDefault="009068A7" w:rsidP="0052396F">
      <w:pPr>
        <w:tabs>
          <w:tab w:val="left" w:pos="567"/>
        </w:tabs>
        <w:spacing w:line="0" w:lineRule="atLeast"/>
        <w:ind w:left="567" w:hanging="567"/>
        <w:jc w:val="both"/>
        <w:rPr>
          <w:lang w:val="es-ES_tradnl"/>
        </w:rPr>
      </w:pPr>
      <w:r w:rsidRPr="00AA3C38">
        <w:rPr>
          <w:lang w:val="es-ES_tradnl"/>
        </w:rPr>
        <w:t>16.4</w:t>
      </w:r>
      <w:r w:rsidRPr="00AA3C38">
        <w:rPr>
          <w:lang w:val="es-ES_tradnl"/>
        </w:rPr>
        <w:tab/>
        <w:t>Las partes deberán adoptar inmediatamente todas las medidas necesarias para limitar el perjuicio eventual resultante de un caso de fuerza mayor y hacer todo lo posible para reanudar la ejecución de la acción lo antes posible.</w:t>
      </w:r>
    </w:p>
    <w:p w14:paraId="0EBFBE0B" w14:textId="77777777" w:rsidR="000734ED" w:rsidRPr="00AA3C38" w:rsidRDefault="000734ED" w:rsidP="0052396F">
      <w:pPr>
        <w:tabs>
          <w:tab w:val="left" w:pos="567"/>
        </w:tabs>
        <w:spacing w:line="0" w:lineRule="atLeast"/>
        <w:ind w:left="567" w:hanging="567"/>
        <w:jc w:val="both"/>
        <w:rPr>
          <w:lang w:val="es-ES_tradnl"/>
        </w:rPr>
      </w:pPr>
    </w:p>
    <w:p w14:paraId="35BF9224"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17 – legislación APlicable y tribunales competentes</w:t>
      </w:r>
    </w:p>
    <w:p w14:paraId="115638BC"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17.1</w:t>
      </w:r>
      <w:r w:rsidRPr="00AA3C38">
        <w:rPr>
          <w:lang w:val="es-ES_tradnl"/>
        </w:rPr>
        <w:tab/>
      </w:r>
      <w:r w:rsidRPr="00AA3C38">
        <w:rPr>
          <w:lang w:val="es-ES_tradnl"/>
        </w:rPr>
        <w:tab/>
        <w:t>El Convenio se regirá por la legislación española.</w:t>
      </w:r>
    </w:p>
    <w:p w14:paraId="33CB4CFA" w14:textId="35BC80B0" w:rsidR="009068A7" w:rsidRPr="00AA3C38" w:rsidRDefault="009068A7" w:rsidP="0052396F">
      <w:pPr>
        <w:tabs>
          <w:tab w:val="left" w:pos="709"/>
        </w:tabs>
        <w:spacing w:line="0" w:lineRule="atLeast"/>
        <w:ind w:left="709" w:hanging="709"/>
        <w:jc w:val="both"/>
        <w:rPr>
          <w:lang w:val="es-ES_tradnl"/>
        </w:rPr>
      </w:pPr>
      <w:r w:rsidRPr="00AA3C38">
        <w:rPr>
          <w:lang w:val="es-ES_tradnl"/>
        </w:rPr>
        <w:t>17.2</w:t>
      </w:r>
      <w:r w:rsidRPr="00AA3C38">
        <w:rPr>
          <w:lang w:val="es-ES_tradnl"/>
        </w:rPr>
        <w:tab/>
        <w:t>Los tribunales competentes que se determinen en concordancia con la legislación nacional de aplicación serán la única jurisdicción que conocerá cualquier litigio entre la organización y el participante en todo lo relacionado con la interpretación, aplicación o validez de este Convenio, siempre que dicho litigio no pueda resolverse de forma amistosa.</w:t>
      </w:r>
    </w:p>
    <w:p w14:paraId="1BA1ABD8" w14:textId="77777777" w:rsidR="000734ED" w:rsidRPr="00AA3C38" w:rsidRDefault="000734ED" w:rsidP="0052396F">
      <w:pPr>
        <w:tabs>
          <w:tab w:val="left" w:pos="709"/>
        </w:tabs>
        <w:spacing w:line="0" w:lineRule="atLeast"/>
        <w:ind w:left="709" w:hanging="709"/>
        <w:jc w:val="both"/>
        <w:rPr>
          <w:lang w:val="es-ES_tradnl"/>
        </w:rPr>
      </w:pPr>
    </w:p>
    <w:p w14:paraId="761599DC" w14:textId="77777777" w:rsidR="000734ED" w:rsidRPr="00AA3C38" w:rsidRDefault="000734ED" w:rsidP="0052396F">
      <w:pPr>
        <w:tabs>
          <w:tab w:val="left" w:pos="709"/>
        </w:tabs>
        <w:spacing w:line="0" w:lineRule="atLeast"/>
        <w:ind w:left="709" w:hanging="709"/>
        <w:jc w:val="both"/>
        <w:rPr>
          <w:lang w:val="es-ES_tradnl"/>
        </w:rPr>
      </w:pPr>
    </w:p>
    <w:p w14:paraId="1954F401" w14:textId="77777777" w:rsidR="009068A7" w:rsidRPr="00AA3C38" w:rsidRDefault="009068A7" w:rsidP="0052396F">
      <w:pPr>
        <w:snapToGrid/>
        <w:spacing w:line="0" w:lineRule="atLeast"/>
        <w:rPr>
          <w:b/>
          <w:lang w:val="es-ES_tradnl"/>
        </w:rPr>
      </w:pPr>
      <w:r w:rsidRPr="00AA3C38">
        <w:rPr>
          <w:rFonts w:eastAsiaTheme="majorEastAsia"/>
          <w:b/>
          <w:bCs/>
          <w:iCs/>
          <w:caps/>
          <w:lang w:val="es-ES_tradnl" w:eastAsia="en-US"/>
        </w:rPr>
        <w:t>cláusula 18 – entrada en vigor</w:t>
      </w:r>
      <w:r w:rsidRPr="00AA3C38">
        <w:rPr>
          <w:b/>
          <w:lang w:val="es-ES_tradnl"/>
        </w:rPr>
        <w:t xml:space="preserve"> </w:t>
      </w:r>
    </w:p>
    <w:p w14:paraId="1653CE21" w14:textId="77777777" w:rsidR="00AA3C38" w:rsidRDefault="009068A7" w:rsidP="0052396F">
      <w:pPr>
        <w:snapToGrid/>
        <w:spacing w:line="0" w:lineRule="atLeast"/>
        <w:rPr>
          <w:b/>
          <w:lang w:val="es-ES_tradnl"/>
        </w:rPr>
      </w:pPr>
      <w:r w:rsidRPr="00AA3C38">
        <w:rPr>
          <w:lang w:val="es-ES_tradnl"/>
        </w:rPr>
        <w:t xml:space="preserve">El Convenio entrará en vigor a partir de su </w:t>
      </w:r>
      <w:r w:rsidR="00AA3C38">
        <w:rPr>
          <w:lang w:val="es-ES_tradnl"/>
        </w:rPr>
        <w:t>fir</w:t>
      </w:r>
      <w:r w:rsidRPr="00AA3C38">
        <w:rPr>
          <w:lang w:val="es-ES_tradnl"/>
        </w:rPr>
        <w:t>ma por la última de las dos partes.</w:t>
      </w:r>
      <w:r w:rsidRPr="00AA3C38">
        <w:rPr>
          <w:b/>
          <w:lang w:val="es-ES_tradnl"/>
        </w:rPr>
        <w:t xml:space="preserve"> </w:t>
      </w:r>
    </w:p>
    <w:p w14:paraId="6B219464" w14:textId="2E6290A5" w:rsidR="009068A7" w:rsidRPr="00AA3C38" w:rsidRDefault="009068A7" w:rsidP="0052396F">
      <w:pPr>
        <w:snapToGrid/>
        <w:spacing w:line="0" w:lineRule="atLeast"/>
        <w:rPr>
          <w:b/>
          <w:lang w:val="es-ES_tradnl"/>
        </w:rPr>
      </w:pPr>
      <w:r w:rsidRPr="00AA3C38">
        <w:rPr>
          <w:b/>
          <w:lang w:val="es-ES_tradnl"/>
        </w:rPr>
        <w:br w:type="page"/>
      </w:r>
    </w:p>
    <w:sectPr w:rsidR="009068A7" w:rsidRPr="00AA3C3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9A7B7" w14:textId="77777777" w:rsidR="00DE2D79" w:rsidRDefault="00DE2D79" w:rsidP="00A16953">
      <w:r>
        <w:separator/>
      </w:r>
    </w:p>
  </w:endnote>
  <w:endnote w:type="continuationSeparator" w:id="0">
    <w:p w14:paraId="5B63D407" w14:textId="77777777" w:rsidR="00DE2D79" w:rsidRDefault="00DE2D79" w:rsidP="00A16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A06A9" w14:textId="77777777" w:rsidR="00DE2D79" w:rsidRDefault="00DE2D79" w:rsidP="00A16953">
      <w:r>
        <w:separator/>
      </w:r>
    </w:p>
  </w:footnote>
  <w:footnote w:type="continuationSeparator" w:id="0">
    <w:p w14:paraId="6805D92E" w14:textId="77777777" w:rsidR="00DE2D79" w:rsidRDefault="00DE2D79" w:rsidP="00A16953">
      <w:r>
        <w:continuationSeparator/>
      </w:r>
    </w:p>
  </w:footnote>
  <w:footnote w:id="1">
    <w:p w14:paraId="0246ABDB" w14:textId="77777777" w:rsidR="009068A7" w:rsidRPr="009068A7" w:rsidRDefault="009068A7" w:rsidP="009068A7">
      <w:pPr>
        <w:pStyle w:val="Textonotapie"/>
        <w:rPr>
          <w:lang w:val="es-ES"/>
        </w:rPr>
      </w:pPr>
      <w:r w:rsidRPr="009068A7">
        <w:rPr>
          <w:rStyle w:val="Refdenotaalpie"/>
          <w:vertAlign w:val="superscript"/>
        </w:rPr>
        <w:footnoteRef/>
      </w:r>
      <w:r w:rsidRPr="009068A7">
        <w:t xml:space="preserve"> </w:t>
      </w:r>
      <w:r w:rsidRPr="009068A7">
        <w:rPr>
          <w:lang w:val="es-ES"/>
        </w:rPr>
        <w:t>Nota SEPIE se le restará el periodo de movilidad indicado en la cláusula 2.2.</w:t>
      </w:r>
    </w:p>
  </w:footnote>
  <w:footnote w:id="2">
    <w:p w14:paraId="6C3B96D8" w14:textId="77777777" w:rsidR="009068A7" w:rsidRDefault="009068A7" w:rsidP="009068A7">
      <w:pPr>
        <w:pStyle w:val="Textonotapie"/>
        <w:rPr>
          <w:lang w:val="es-ES"/>
        </w:rPr>
      </w:pPr>
      <w:r w:rsidRPr="009068A7">
        <w:rPr>
          <w:rStyle w:val="Refdenotaalpie"/>
          <w:vertAlign w:val="superscript"/>
        </w:rPr>
        <w:footnoteRef/>
      </w:r>
      <w:r w:rsidRPr="009068A7">
        <w:rPr>
          <w:vertAlign w:val="superscript"/>
        </w:rPr>
        <w:t xml:space="preserve"> </w:t>
      </w:r>
      <w:r w:rsidRPr="009068A7">
        <w:rPr>
          <w:lang w:val="es-ES"/>
        </w:rPr>
        <w:t>Nota SEPIE: Opción por defecto para movilidades de estudiantes en proyectos KA131-HED.</w:t>
      </w:r>
    </w:p>
  </w:footnote>
  <w:footnote w:id="3">
    <w:p w14:paraId="4516D5B5" w14:textId="77777777" w:rsidR="009068A7" w:rsidRPr="001E4027" w:rsidRDefault="009068A7" w:rsidP="009068A7">
      <w:pPr>
        <w:pStyle w:val="Textonotapie"/>
        <w:rPr>
          <w:lang w:val="es-ES"/>
        </w:rPr>
      </w:pPr>
      <w:r w:rsidRPr="001E4027">
        <w:rPr>
          <w:rStyle w:val="Refdenotaalpie"/>
          <w:vertAlign w:val="superscript"/>
        </w:rPr>
        <w:footnoteRef/>
      </w:r>
      <w:r w:rsidRPr="001E4027">
        <w:rPr>
          <w:vertAlign w:val="superscript"/>
        </w:rPr>
        <w:t xml:space="preserve"> </w:t>
      </w:r>
      <w:r w:rsidRPr="001E4027">
        <w:rPr>
          <w:lang w:val="es-ES_tradnl"/>
        </w:rPr>
        <w:t xml:space="preserve">Reglamento </w:t>
      </w:r>
      <w:r w:rsidRPr="001E4027">
        <w:rPr>
          <w:bCs/>
          <w:lang w:val="es-ES_tradnl" w:eastAsia="es-ES"/>
        </w:rPr>
        <w:t xml:space="preserve">(UE) nº 2018/1725 </w:t>
      </w:r>
      <w:r w:rsidRPr="001E4027">
        <w:rPr>
          <w:lang w:val="es-ES_tradnl"/>
        </w:rPr>
        <w:t xml:space="preserve">del Parlamento Europeo y del Consejo relativo a la protección de las personas físicas en lo que respecta al tratamiento de los datos de carácter personal por parte de las instituciones y los organismos de la UE y la libre circulación de dichos datos </w:t>
      </w:r>
      <w:r w:rsidRPr="0081020E">
        <w:t>y por el que se deroga el Reglamento (CE) n.º 45/2001 y la Decisión n.º 1247/2002/CE.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C0F29"/>
    <w:multiLevelType w:val="hybridMultilevel"/>
    <w:tmpl w:val="8E7A7802"/>
    <w:lvl w:ilvl="0" w:tplc="08090017">
      <w:start w:val="1"/>
      <w:numFmt w:val="lowerLetter"/>
      <w:lvlText w:val="%1)"/>
      <w:lvlJc w:val="left"/>
      <w:pPr>
        <w:ind w:left="1080" w:hanging="360"/>
      </w:pPr>
      <w:rPr>
        <w:b w:val="0"/>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1CC97542"/>
    <w:multiLevelType w:val="multilevel"/>
    <w:tmpl w:val="532084B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4FD1E74"/>
    <w:multiLevelType w:val="hybridMultilevel"/>
    <w:tmpl w:val="0890CB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5DB369A9"/>
    <w:multiLevelType w:val="multilevel"/>
    <w:tmpl w:val="F1C80A26"/>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numFmt w:val="decimal"/>
      <w:lvlText w:val="%1.%2.%3.%4.%5.%6.%7.%8.%9"/>
      <w:lvlJc w:val="left"/>
      <w:pPr>
        <w:tabs>
          <w:tab w:val="num" w:pos="1584"/>
        </w:tabs>
        <w:ind w:left="1584" w:hanging="1584"/>
      </w:pPr>
      <w:rPr>
        <w:rFonts w:cs="Times New Roman"/>
      </w:rPr>
    </w:lvl>
  </w:abstractNum>
  <w:abstractNum w:abstractNumId="4" w15:restartNumberingAfterBreak="0">
    <w:nsid w:val="6CFD79AE"/>
    <w:multiLevelType w:val="hybridMultilevel"/>
    <w:tmpl w:val="D2A0EEDA"/>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7990611"/>
    <w:multiLevelType w:val="hybridMultilevel"/>
    <w:tmpl w:val="C90081F4"/>
    <w:lvl w:ilvl="0" w:tplc="18090001">
      <w:start w:val="1"/>
      <w:numFmt w:val="bullet"/>
      <w:lvlText w:val=""/>
      <w:lvlJc w:val="left"/>
      <w:pPr>
        <w:ind w:left="927" w:hanging="360"/>
      </w:pPr>
      <w:rPr>
        <w:rFonts w:ascii="Symbol" w:hAnsi="Symbol" w:hint="default"/>
      </w:rPr>
    </w:lvl>
    <w:lvl w:ilvl="1" w:tplc="18090003">
      <w:start w:val="1"/>
      <w:numFmt w:val="bullet"/>
      <w:lvlText w:val="o"/>
      <w:lvlJc w:val="left"/>
      <w:pPr>
        <w:ind w:left="1647" w:hanging="360"/>
      </w:pPr>
      <w:rPr>
        <w:rFonts w:ascii="Courier New" w:hAnsi="Courier New" w:cs="Courier New" w:hint="default"/>
      </w:rPr>
    </w:lvl>
    <w:lvl w:ilvl="2" w:tplc="18090005">
      <w:start w:val="1"/>
      <w:numFmt w:val="bullet"/>
      <w:lvlText w:val=""/>
      <w:lvlJc w:val="left"/>
      <w:pPr>
        <w:ind w:left="2367" w:hanging="360"/>
      </w:pPr>
      <w:rPr>
        <w:rFonts w:ascii="Wingdings" w:hAnsi="Wingdings" w:hint="default"/>
      </w:rPr>
    </w:lvl>
    <w:lvl w:ilvl="3" w:tplc="18090001">
      <w:start w:val="1"/>
      <w:numFmt w:val="bullet"/>
      <w:lvlText w:val=""/>
      <w:lvlJc w:val="left"/>
      <w:pPr>
        <w:ind w:left="3087" w:hanging="360"/>
      </w:pPr>
      <w:rPr>
        <w:rFonts w:ascii="Symbol" w:hAnsi="Symbol" w:hint="default"/>
      </w:rPr>
    </w:lvl>
    <w:lvl w:ilvl="4" w:tplc="18090003">
      <w:start w:val="1"/>
      <w:numFmt w:val="bullet"/>
      <w:lvlText w:val="o"/>
      <w:lvlJc w:val="left"/>
      <w:pPr>
        <w:ind w:left="3807" w:hanging="360"/>
      </w:pPr>
      <w:rPr>
        <w:rFonts w:ascii="Courier New" w:hAnsi="Courier New" w:cs="Courier New" w:hint="default"/>
      </w:rPr>
    </w:lvl>
    <w:lvl w:ilvl="5" w:tplc="18090005">
      <w:start w:val="1"/>
      <w:numFmt w:val="bullet"/>
      <w:lvlText w:val=""/>
      <w:lvlJc w:val="left"/>
      <w:pPr>
        <w:ind w:left="4527" w:hanging="360"/>
      </w:pPr>
      <w:rPr>
        <w:rFonts w:ascii="Wingdings" w:hAnsi="Wingdings" w:hint="default"/>
      </w:rPr>
    </w:lvl>
    <w:lvl w:ilvl="6" w:tplc="18090001">
      <w:start w:val="1"/>
      <w:numFmt w:val="bullet"/>
      <w:lvlText w:val=""/>
      <w:lvlJc w:val="left"/>
      <w:pPr>
        <w:ind w:left="5247" w:hanging="360"/>
      </w:pPr>
      <w:rPr>
        <w:rFonts w:ascii="Symbol" w:hAnsi="Symbol" w:hint="default"/>
      </w:rPr>
    </w:lvl>
    <w:lvl w:ilvl="7" w:tplc="18090003">
      <w:start w:val="1"/>
      <w:numFmt w:val="bullet"/>
      <w:lvlText w:val="o"/>
      <w:lvlJc w:val="left"/>
      <w:pPr>
        <w:ind w:left="5967" w:hanging="360"/>
      </w:pPr>
      <w:rPr>
        <w:rFonts w:ascii="Courier New" w:hAnsi="Courier New" w:cs="Courier New" w:hint="default"/>
      </w:rPr>
    </w:lvl>
    <w:lvl w:ilvl="8" w:tplc="18090005">
      <w:start w:val="1"/>
      <w:numFmt w:val="bullet"/>
      <w:lvlText w:val=""/>
      <w:lvlJc w:val="left"/>
      <w:pPr>
        <w:ind w:left="6687"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
    <w:abstractNumId w:val="5"/>
  </w:num>
  <w:num w:numId="3">
    <w:abstractNumId w:val="2"/>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0"/>
  </w:num>
  <w:num w:numId="6">
    <w:abstractNumId w:val="4"/>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953"/>
    <w:rsid w:val="0000032E"/>
    <w:rsid w:val="00006385"/>
    <w:rsid w:val="0001324B"/>
    <w:rsid w:val="000733B1"/>
    <w:rsid w:val="000734ED"/>
    <w:rsid w:val="000A497B"/>
    <w:rsid w:val="000E41EC"/>
    <w:rsid w:val="00113E29"/>
    <w:rsid w:val="00182DA4"/>
    <w:rsid w:val="001B5A52"/>
    <w:rsid w:val="001D66F4"/>
    <w:rsid w:val="001E4027"/>
    <w:rsid w:val="001E497A"/>
    <w:rsid w:val="002660D2"/>
    <w:rsid w:val="002760E3"/>
    <w:rsid w:val="00290154"/>
    <w:rsid w:val="002F7823"/>
    <w:rsid w:val="003162B2"/>
    <w:rsid w:val="003416C3"/>
    <w:rsid w:val="00350348"/>
    <w:rsid w:val="004355FC"/>
    <w:rsid w:val="00470812"/>
    <w:rsid w:val="004D117B"/>
    <w:rsid w:val="0052396F"/>
    <w:rsid w:val="0059502B"/>
    <w:rsid w:val="005F0E64"/>
    <w:rsid w:val="006839D9"/>
    <w:rsid w:val="00684011"/>
    <w:rsid w:val="00735F0D"/>
    <w:rsid w:val="00767D5C"/>
    <w:rsid w:val="007A3BC3"/>
    <w:rsid w:val="007B30AB"/>
    <w:rsid w:val="007E4B7B"/>
    <w:rsid w:val="008068B2"/>
    <w:rsid w:val="0081020E"/>
    <w:rsid w:val="00812F38"/>
    <w:rsid w:val="008565DE"/>
    <w:rsid w:val="008A6826"/>
    <w:rsid w:val="008B395F"/>
    <w:rsid w:val="008C7366"/>
    <w:rsid w:val="008E5879"/>
    <w:rsid w:val="008F041D"/>
    <w:rsid w:val="008F41DC"/>
    <w:rsid w:val="00900C37"/>
    <w:rsid w:val="009068A7"/>
    <w:rsid w:val="00925B86"/>
    <w:rsid w:val="00973DE2"/>
    <w:rsid w:val="009E77CA"/>
    <w:rsid w:val="009F0378"/>
    <w:rsid w:val="00A16953"/>
    <w:rsid w:val="00A2401D"/>
    <w:rsid w:val="00A31F61"/>
    <w:rsid w:val="00AA37FE"/>
    <w:rsid w:val="00AA3C38"/>
    <w:rsid w:val="00AA7C0E"/>
    <w:rsid w:val="00B54DB0"/>
    <w:rsid w:val="00B74A3C"/>
    <w:rsid w:val="00B92E74"/>
    <w:rsid w:val="00BA285A"/>
    <w:rsid w:val="00C7790B"/>
    <w:rsid w:val="00CB4791"/>
    <w:rsid w:val="00CD43AA"/>
    <w:rsid w:val="00D0019F"/>
    <w:rsid w:val="00DC762F"/>
    <w:rsid w:val="00DE2D79"/>
    <w:rsid w:val="00E24EBA"/>
    <w:rsid w:val="00E630E1"/>
    <w:rsid w:val="00F12AB3"/>
    <w:rsid w:val="00F1314E"/>
    <w:rsid w:val="00F22941"/>
    <w:rsid w:val="00F52203"/>
    <w:rsid w:val="00F74566"/>
    <w:rsid w:val="00F95B4C"/>
    <w:rsid w:val="00FB6204"/>
    <w:rsid w:val="00FC61C5"/>
    <w:rsid w:val="00FD5C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61A43"/>
  <w15:docId w15:val="{857C2E87-E178-48C6-A68C-7BF4E67BC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953"/>
    <w:pPr>
      <w:snapToGrid w:val="0"/>
      <w:spacing w:after="0" w:line="240" w:lineRule="auto"/>
    </w:pPr>
    <w:rPr>
      <w:rFonts w:ascii="Times New Roman" w:eastAsia="Times New Roman" w:hAnsi="Times New Roman" w:cs="Times New Roman"/>
      <w:sz w:val="20"/>
      <w:szCs w:val="20"/>
      <w:lang w:val="fr-FR" w:eastAsia="en-GB"/>
    </w:rPr>
  </w:style>
  <w:style w:type="paragraph" w:styleId="Ttulo4">
    <w:name w:val="heading 4"/>
    <w:basedOn w:val="Normal"/>
    <w:next w:val="Normal"/>
    <w:link w:val="Ttulo4Car"/>
    <w:uiPriority w:val="9"/>
    <w:unhideWhenUsed/>
    <w:qFormat/>
    <w:rsid w:val="00A16953"/>
    <w:pPr>
      <w:keepNext/>
      <w:spacing w:after="240"/>
      <w:jc w:val="both"/>
      <w:outlineLvl w:val="3"/>
    </w:pPr>
    <w:rPr>
      <w:sz w:val="24"/>
    </w:rPr>
  </w:style>
  <w:style w:type="paragraph" w:styleId="Ttulo6">
    <w:name w:val="heading 6"/>
    <w:basedOn w:val="Normal"/>
    <w:next w:val="Normal"/>
    <w:link w:val="Ttulo6Car"/>
    <w:uiPriority w:val="9"/>
    <w:semiHidden/>
    <w:unhideWhenUsed/>
    <w:qFormat/>
    <w:rsid w:val="00A16953"/>
    <w:pPr>
      <w:spacing w:before="240" w:after="60"/>
      <w:jc w:val="both"/>
      <w:outlineLvl w:val="5"/>
    </w:pPr>
    <w:rPr>
      <w:rFonts w:ascii="Arial" w:hAnsi="Arial"/>
      <w:i/>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A16953"/>
    <w:rPr>
      <w:rFonts w:ascii="Times New Roman" w:eastAsia="Times New Roman" w:hAnsi="Times New Roman" w:cs="Times New Roman"/>
      <w:sz w:val="24"/>
      <w:szCs w:val="20"/>
      <w:lang w:val="fr-FR" w:eastAsia="en-GB"/>
    </w:rPr>
  </w:style>
  <w:style w:type="character" w:customStyle="1" w:styleId="Ttulo6Car">
    <w:name w:val="Título 6 Car"/>
    <w:basedOn w:val="Fuentedeprrafopredeter"/>
    <w:link w:val="Ttulo6"/>
    <w:uiPriority w:val="9"/>
    <w:semiHidden/>
    <w:rsid w:val="00A16953"/>
    <w:rPr>
      <w:rFonts w:ascii="Arial" w:eastAsia="Times New Roman" w:hAnsi="Arial" w:cs="Times New Roman"/>
      <w:i/>
      <w:szCs w:val="20"/>
      <w:lang w:val="fr-FR" w:eastAsia="en-GB"/>
    </w:rPr>
  </w:style>
  <w:style w:type="character" w:styleId="Hipervnculo">
    <w:name w:val="Hyperlink"/>
    <w:semiHidden/>
    <w:unhideWhenUsed/>
    <w:rsid w:val="00A16953"/>
    <w:rPr>
      <w:rFonts w:ascii="Times New Roman" w:hAnsi="Times New Roman" w:cs="Times New Roman" w:hint="default"/>
      <w:color w:val="0000FF"/>
      <w:u w:val="single"/>
    </w:rPr>
  </w:style>
  <w:style w:type="paragraph" w:styleId="Textonotapie">
    <w:name w:val="footnote text"/>
    <w:basedOn w:val="Normal"/>
    <w:link w:val="TextonotapieCar"/>
    <w:semiHidden/>
    <w:unhideWhenUsed/>
    <w:rsid w:val="00A16953"/>
    <w:pPr>
      <w:spacing w:after="240"/>
      <w:ind w:left="357" w:hanging="357"/>
      <w:jc w:val="both"/>
    </w:pPr>
  </w:style>
  <w:style w:type="character" w:customStyle="1" w:styleId="TextonotapieCar">
    <w:name w:val="Texto nota pie Car"/>
    <w:basedOn w:val="Fuentedeprrafopredeter"/>
    <w:link w:val="Textonotapie"/>
    <w:semiHidden/>
    <w:rsid w:val="00A16953"/>
    <w:rPr>
      <w:rFonts w:ascii="Times New Roman" w:eastAsia="Times New Roman" w:hAnsi="Times New Roman" w:cs="Times New Roman"/>
      <w:sz w:val="20"/>
      <w:szCs w:val="20"/>
      <w:lang w:val="fr-FR" w:eastAsia="en-GB"/>
    </w:rPr>
  </w:style>
  <w:style w:type="paragraph" w:styleId="Textocomentario">
    <w:name w:val="annotation text"/>
    <w:basedOn w:val="Normal"/>
    <w:link w:val="TextocomentarioCar"/>
    <w:unhideWhenUsed/>
    <w:rsid w:val="00A16953"/>
  </w:style>
  <w:style w:type="character" w:customStyle="1" w:styleId="TextocomentarioCar">
    <w:name w:val="Texto comentario Car"/>
    <w:basedOn w:val="Fuentedeprrafopredeter"/>
    <w:link w:val="Textocomentario"/>
    <w:rsid w:val="00A16953"/>
    <w:rPr>
      <w:rFonts w:ascii="Times New Roman" w:eastAsia="Times New Roman" w:hAnsi="Times New Roman" w:cs="Times New Roman"/>
      <w:sz w:val="20"/>
      <w:szCs w:val="20"/>
      <w:lang w:val="fr-FR" w:eastAsia="en-GB"/>
    </w:rPr>
  </w:style>
  <w:style w:type="character" w:customStyle="1" w:styleId="PrrafodelistaCar">
    <w:name w:val="Párrafo de lista Car"/>
    <w:link w:val="Prrafodelista"/>
    <w:uiPriority w:val="34"/>
    <w:locked/>
    <w:rsid w:val="00A16953"/>
    <w:rPr>
      <w:lang w:val="fr-FR"/>
    </w:rPr>
  </w:style>
  <w:style w:type="paragraph" w:styleId="Prrafodelista">
    <w:name w:val="List Paragraph"/>
    <w:basedOn w:val="Normal"/>
    <w:link w:val="PrrafodelistaCar"/>
    <w:uiPriority w:val="34"/>
    <w:qFormat/>
    <w:rsid w:val="00A16953"/>
    <w:pPr>
      <w:ind w:left="720"/>
      <w:contextualSpacing/>
    </w:pPr>
    <w:rPr>
      <w:rFonts w:asciiTheme="minorHAnsi" w:eastAsiaTheme="minorHAnsi" w:hAnsiTheme="minorHAnsi" w:cstheme="minorBidi"/>
      <w:sz w:val="22"/>
      <w:szCs w:val="22"/>
      <w:lang w:eastAsia="en-US"/>
    </w:rPr>
  </w:style>
  <w:style w:type="paragraph" w:customStyle="1" w:styleId="Default">
    <w:name w:val="Default"/>
    <w:rsid w:val="00A16953"/>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styleId="Refdenotaalpie">
    <w:name w:val="footnote reference"/>
    <w:semiHidden/>
    <w:unhideWhenUsed/>
    <w:rsid w:val="00A16953"/>
    <w:rPr>
      <w:rFonts w:ascii="Times New Roman" w:hAnsi="Times New Roman" w:cs="Times New Roman" w:hint="default"/>
    </w:rPr>
  </w:style>
  <w:style w:type="character" w:styleId="Refdecomentario">
    <w:name w:val="annotation reference"/>
    <w:unhideWhenUsed/>
    <w:rsid w:val="00A16953"/>
    <w:rPr>
      <w:sz w:val="16"/>
      <w:szCs w:val="16"/>
    </w:rPr>
  </w:style>
  <w:style w:type="paragraph" w:styleId="Textodeglobo">
    <w:name w:val="Balloon Text"/>
    <w:basedOn w:val="Normal"/>
    <w:link w:val="TextodegloboCar"/>
    <w:uiPriority w:val="99"/>
    <w:semiHidden/>
    <w:unhideWhenUsed/>
    <w:rsid w:val="00A16953"/>
    <w:rPr>
      <w:rFonts w:ascii="Tahoma" w:hAnsi="Tahoma" w:cs="Tahoma"/>
      <w:sz w:val="16"/>
      <w:szCs w:val="16"/>
    </w:rPr>
  </w:style>
  <w:style w:type="character" w:customStyle="1" w:styleId="TextodegloboCar">
    <w:name w:val="Texto de globo Car"/>
    <w:basedOn w:val="Fuentedeprrafopredeter"/>
    <w:link w:val="Textodeglobo"/>
    <w:uiPriority w:val="99"/>
    <w:semiHidden/>
    <w:rsid w:val="00A16953"/>
    <w:rPr>
      <w:rFonts w:ascii="Tahoma" w:eastAsia="Times New Roman" w:hAnsi="Tahoma" w:cs="Tahoma"/>
      <w:sz w:val="16"/>
      <w:szCs w:val="16"/>
      <w:lang w:val="fr-FR" w:eastAsia="en-GB"/>
    </w:rPr>
  </w:style>
  <w:style w:type="paragraph" w:styleId="Encabezado">
    <w:name w:val="header"/>
    <w:basedOn w:val="Normal"/>
    <w:link w:val="EncabezadoCar"/>
    <w:unhideWhenUsed/>
    <w:rsid w:val="00A16953"/>
    <w:pPr>
      <w:tabs>
        <w:tab w:val="center" w:pos="4252"/>
        <w:tab w:val="right" w:pos="8504"/>
      </w:tabs>
    </w:pPr>
  </w:style>
  <w:style w:type="character" w:customStyle="1" w:styleId="EncabezadoCar">
    <w:name w:val="Encabezado Car"/>
    <w:basedOn w:val="Fuentedeprrafopredeter"/>
    <w:link w:val="Encabezado"/>
    <w:uiPriority w:val="99"/>
    <w:rsid w:val="00A16953"/>
    <w:rPr>
      <w:rFonts w:ascii="Times New Roman" w:eastAsia="Times New Roman" w:hAnsi="Times New Roman" w:cs="Times New Roman"/>
      <w:sz w:val="20"/>
      <w:szCs w:val="20"/>
      <w:lang w:val="fr-FR" w:eastAsia="en-GB"/>
    </w:rPr>
  </w:style>
  <w:style w:type="paragraph" w:styleId="Piedepgina">
    <w:name w:val="footer"/>
    <w:basedOn w:val="Normal"/>
    <w:link w:val="PiedepginaCar"/>
    <w:uiPriority w:val="99"/>
    <w:unhideWhenUsed/>
    <w:rsid w:val="00A16953"/>
    <w:pPr>
      <w:tabs>
        <w:tab w:val="center" w:pos="4252"/>
        <w:tab w:val="right" w:pos="8504"/>
      </w:tabs>
    </w:pPr>
  </w:style>
  <w:style w:type="character" w:customStyle="1" w:styleId="PiedepginaCar">
    <w:name w:val="Pie de página Car"/>
    <w:basedOn w:val="Fuentedeprrafopredeter"/>
    <w:link w:val="Piedepgina"/>
    <w:uiPriority w:val="99"/>
    <w:rsid w:val="00A16953"/>
    <w:rPr>
      <w:rFonts w:ascii="Times New Roman" w:eastAsia="Times New Roman" w:hAnsi="Times New Roman" w:cs="Times New Roman"/>
      <w:sz w:val="20"/>
      <w:szCs w:val="20"/>
      <w:lang w:val="fr-FR" w:eastAsia="en-GB"/>
    </w:rPr>
  </w:style>
  <w:style w:type="paragraph" w:styleId="Asuntodelcomentario">
    <w:name w:val="annotation subject"/>
    <w:basedOn w:val="Textocomentario"/>
    <w:next w:val="Textocomentario"/>
    <w:link w:val="AsuntodelcomentarioCar"/>
    <w:uiPriority w:val="99"/>
    <w:semiHidden/>
    <w:unhideWhenUsed/>
    <w:rsid w:val="00973DE2"/>
    <w:rPr>
      <w:b/>
      <w:bCs/>
    </w:rPr>
  </w:style>
  <w:style w:type="character" w:customStyle="1" w:styleId="AsuntodelcomentarioCar">
    <w:name w:val="Asunto del comentario Car"/>
    <w:basedOn w:val="TextocomentarioCar"/>
    <w:link w:val="Asuntodelcomentario"/>
    <w:uiPriority w:val="99"/>
    <w:semiHidden/>
    <w:rsid w:val="00973DE2"/>
    <w:rPr>
      <w:rFonts w:ascii="Times New Roman" w:eastAsia="Times New Roman" w:hAnsi="Times New Roman" w:cs="Times New Roman"/>
      <w:b/>
      <w:bCs/>
      <w:sz w:val="20"/>
      <w:szCs w:val="20"/>
      <w:lang w:val="fr-FR" w:eastAsia="en-GB"/>
    </w:rPr>
  </w:style>
  <w:style w:type="paragraph" w:styleId="Subttulo">
    <w:name w:val="Subtitle"/>
    <w:basedOn w:val="Normal"/>
    <w:link w:val="SubttuloCar"/>
    <w:qFormat/>
    <w:rsid w:val="00470812"/>
    <w:pPr>
      <w:tabs>
        <w:tab w:val="left" w:pos="-1440"/>
        <w:tab w:val="left" w:pos="-720"/>
        <w:tab w:val="left" w:pos="828"/>
        <w:tab w:val="left" w:pos="1044"/>
        <w:tab w:val="left" w:pos="1260"/>
        <w:tab w:val="left" w:pos="1476"/>
        <w:tab w:val="left" w:pos="1692"/>
        <w:tab w:val="left" w:pos="2160"/>
      </w:tabs>
      <w:snapToGrid/>
      <w:jc w:val="center"/>
    </w:pPr>
    <w:rPr>
      <w:b/>
      <w:snapToGrid w:val="0"/>
      <w:sz w:val="22"/>
    </w:rPr>
  </w:style>
  <w:style w:type="character" w:customStyle="1" w:styleId="SubttuloCar">
    <w:name w:val="Subtítulo Car"/>
    <w:basedOn w:val="Fuentedeprrafopredeter"/>
    <w:link w:val="Subttulo"/>
    <w:rsid w:val="00470812"/>
    <w:rPr>
      <w:rFonts w:ascii="Times New Roman" w:eastAsia="Times New Roman" w:hAnsi="Times New Roman" w:cs="Times New Roman"/>
      <w:b/>
      <w:snapToGrid w:val="0"/>
      <w:szCs w:val="20"/>
      <w:lang w:val="fr-FR" w:eastAsia="en-GB"/>
    </w:rPr>
  </w:style>
  <w:style w:type="paragraph" w:styleId="NormalWeb">
    <w:name w:val="Normal (Web)"/>
    <w:basedOn w:val="Normal"/>
    <w:uiPriority w:val="99"/>
    <w:unhideWhenUsed/>
    <w:rsid w:val="00470812"/>
    <w:pPr>
      <w:snapToGrid/>
      <w:spacing w:before="100" w:beforeAutospacing="1" w:after="100" w:afterAutospacing="1"/>
    </w:pPr>
    <w:rPr>
      <w:sz w:val="24"/>
      <w:szCs w:val="24"/>
      <w:lang w:val="en-IE" w:eastAsia="en-IE"/>
    </w:rPr>
  </w:style>
  <w:style w:type="paragraph" w:styleId="Revisin">
    <w:name w:val="Revision"/>
    <w:hidden/>
    <w:uiPriority w:val="99"/>
    <w:semiHidden/>
    <w:rsid w:val="001D66F4"/>
    <w:pPr>
      <w:spacing w:after="0" w:line="240" w:lineRule="auto"/>
    </w:pPr>
    <w:rPr>
      <w:rFonts w:ascii="Times New Roman" w:eastAsia="Times New Roman" w:hAnsi="Times New Roman" w:cs="Times New Roman"/>
      <w:sz w:val="20"/>
      <w:szCs w:val="20"/>
      <w:lang w:val="fr-F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972186">
      <w:bodyDiv w:val="1"/>
      <w:marLeft w:val="0"/>
      <w:marRight w:val="0"/>
      <w:marTop w:val="0"/>
      <w:marBottom w:val="0"/>
      <w:divBdr>
        <w:top w:val="none" w:sz="0" w:space="0" w:color="auto"/>
        <w:left w:val="none" w:sz="0" w:space="0" w:color="auto"/>
        <w:bottom w:val="none" w:sz="0" w:space="0" w:color="auto"/>
        <w:right w:val="none" w:sz="0" w:space="0" w:color="auto"/>
      </w:divBdr>
    </w:div>
    <w:div w:id="332299255">
      <w:bodyDiv w:val="1"/>
      <w:marLeft w:val="0"/>
      <w:marRight w:val="0"/>
      <w:marTop w:val="0"/>
      <w:marBottom w:val="0"/>
      <w:divBdr>
        <w:top w:val="none" w:sz="0" w:space="0" w:color="auto"/>
        <w:left w:val="none" w:sz="0" w:space="0" w:color="auto"/>
        <w:bottom w:val="none" w:sz="0" w:space="0" w:color="auto"/>
        <w:right w:val="none" w:sz="0" w:space="0" w:color="auto"/>
      </w:divBdr>
    </w:div>
    <w:div w:id="558902588">
      <w:bodyDiv w:val="1"/>
      <w:marLeft w:val="0"/>
      <w:marRight w:val="0"/>
      <w:marTop w:val="0"/>
      <w:marBottom w:val="0"/>
      <w:divBdr>
        <w:top w:val="none" w:sz="0" w:space="0" w:color="auto"/>
        <w:left w:val="none" w:sz="0" w:space="0" w:color="auto"/>
        <w:bottom w:val="none" w:sz="0" w:space="0" w:color="auto"/>
        <w:right w:val="none" w:sz="0" w:space="0" w:color="auto"/>
      </w:divBdr>
    </w:div>
    <w:div w:id="93817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gate.ec.europa.eu/erasmus-esc/index/privacy-state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F2B0A-3EE3-4240-BE5D-086E5810C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2807</Words>
  <Characters>15439</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sepie</dc:creator>
  <cp:lastModifiedBy>Inmaculada Fuertes Vidal</cp:lastModifiedBy>
  <cp:revision>5</cp:revision>
  <dcterms:created xsi:type="dcterms:W3CDTF">2024-07-30T08:05:00Z</dcterms:created>
  <dcterms:modified xsi:type="dcterms:W3CDTF">2024-08-27T15:48:00Z</dcterms:modified>
</cp:coreProperties>
</file>