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B6" w:rsidRDefault="009A146B" w:rsidP="00B2638A">
      <w:pPr>
        <w:spacing w:before="120" w:afterLines="160" w:after="384" w:line="240" w:lineRule="auto"/>
        <w:jc w:val="both"/>
      </w:pPr>
      <w:r>
        <w:rPr>
          <w:b/>
        </w:rPr>
        <w:t>Resolución</w:t>
      </w:r>
      <w:r w:rsidR="004866E2" w:rsidRPr="00F6261D">
        <w:rPr>
          <w:b/>
        </w:rPr>
        <w:t xml:space="preserve"> de [fecha de la convocatoria], del</w:t>
      </w:r>
      <w:r w:rsidR="005812DE">
        <w:rPr>
          <w:b/>
        </w:rPr>
        <w:t xml:space="preserve"> </w:t>
      </w:r>
      <w:r w:rsidR="005812DE" w:rsidRPr="005812DE">
        <w:rPr>
          <w:b/>
        </w:rPr>
        <w:t xml:space="preserve">Rector de la </w:t>
      </w:r>
      <w:proofErr w:type="spellStart"/>
      <w:r w:rsidR="005812DE" w:rsidRPr="005812DE">
        <w:rPr>
          <w:b/>
        </w:rPr>
        <w:t>Universitat</w:t>
      </w:r>
      <w:proofErr w:type="spellEnd"/>
      <w:r w:rsidR="005812DE" w:rsidRPr="005812DE">
        <w:rPr>
          <w:b/>
        </w:rPr>
        <w:t xml:space="preserve"> </w:t>
      </w:r>
      <w:proofErr w:type="spellStart"/>
      <w:r w:rsidR="005812DE" w:rsidRPr="005812DE">
        <w:rPr>
          <w:b/>
        </w:rPr>
        <w:t>Politècnica</w:t>
      </w:r>
      <w:proofErr w:type="spellEnd"/>
      <w:r w:rsidR="005812DE" w:rsidRPr="005812DE">
        <w:rPr>
          <w:b/>
        </w:rPr>
        <w:t xml:space="preserve"> de </w:t>
      </w:r>
      <w:proofErr w:type="spellStart"/>
      <w:r w:rsidR="005812DE" w:rsidRPr="005812DE">
        <w:rPr>
          <w:b/>
        </w:rPr>
        <w:t>València</w:t>
      </w:r>
      <w:proofErr w:type="spellEnd"/>
      <w:r w:rsidR="004866E2" w:rsidRPr="00F6261D">
        <w:rPr>
          <w:b/>
        </w:rPr>
        <w:t xml:space="preserve">, por la que se convocan </w:t>
      </w:r>
      <w:r w:rsidR="007336B6">
        <w:rPr>
          <w:b/>
          <w:bCs/>
        </w:rPr>
        <w:t xml:space="preserve">los premios </w:t>
      </w:r>
      <w:r w:rsidR="007336B6" w:rsidRPr="007336B6">
        <w:rPr>
          <w:b/>
          <w:bCs/>
          <w:shd w:val="clear" w:color="auto" w:fill="BFBFBF" w:themeFill="background1" w:themeFillShade="BF"/>
        </w:rPr>
        <w:t>XXX</w:t>
      </w:r>
      <w:r w:rsidR="007336B6">
        <w:rPr>
          <w:b/>
          <w:bCs/>
        </w:rPr>
        <w:t xml:space="preserve"> </w:t>
      </w:r>
      <w:r w:rsidR="00675F9A">
        <w:rPr>
          <w:b/>
          <w:bCs/>
        </w:rPr>
        <w:t xml:space="preserve">de la cátedra </w:t>
      </w:r>
      <w:r w:rsidR="00675F9A" w:rsidRPr="00675F9A">
        <w:rPr>
          <w:b/>
          <w:bCs/>
          <w:shd w:val="clear" w:color="auto" w:fill="BFBFBF" w:themeFill="background1" w:themeFillShade="BF"/>
        </w:rPr>
        <w:t xml:space="preserve">       </w:t>
      </w:r>
      <w:r w:rsidR="00675F9A">
        <w:rPr>
          <w:b/>
          <w:bCs/>
        </w:rPr>
        <w:t xml:space="preserve"> </w:t>
      </w:r>
      <w:r w:rsidR="007336B6">
        <w:rPr>
          <w:b/>
          <w:bCs/>
        </w:rPr>
        <w:t xml:space="preserve">al/los mejor/es expedientes académicos para </w:t>
      </w:r>
      <w:r w:rsidR="007336B6" w:rsidRPr="007336B6">
        <w:rPr>
          <w:b/>
          <w:bCs/>
          <w:shd w:val="clear" w:color="auto" w:fill="BFBFBF" w:themeFill="background1" w:themeFillShade="BF"/>
        </w:rPr>
        <w:t xml:space="preserve">[alumnos que hayan finalizado los estudios del grado/master XXX en el curso académico </w:t>
      </w:r>
      <w:r w:rsidR="009A0AE8">
        <w:rPr>
          <w:b/>
          <w:bCs/>
          <w:shd w:val="clear" w:color="auto" w:fill="BFBFBF" w:themeFill="background1" w:themeFillShade="BF"/>
        </w:rPr>
        <w:fldChar w:fldCharType="begin">
          <w:ffData>
            <w:name w:val="Texto1"/>
            <w:enabled/>
            <w:calcOnExit w:val="0"/>
            <w:textInput/>
          </w:ffData>
        </w:fldChar>
      </w:r>
      <w:bookmarkStart w:id="0" w:name="Texto1"/>
      <w:r w:rsidR="009A0AE8">
        <w:rPr>
          <w:b/>
          <w:bCs/>
          <w:shd w:val="clear" w:color="auto" w:fill="BFBFBF" w:themeFill="background1" w:themeFillShade="BF"/>
        </w:rPr>
        <w:instrText xml:space="preserve"> FORMTEXT </w:instrText>
      </w:r>
      <w:r w:rsidR="009A0AE8">
        <w:rPr>
          <w:b/>
          <w:bCs/>
          <w:shd w:val="clear" w:color="auto" w:fill="BFBFBF" w:themeFill="background1" w:themeFillShade="BF"/>
        </w:rPr>
      </w:r>
      <w:r w:rsidR="009A0AE8">
        <w:rPr>
          <w:b/>
          <w:bCs/>
          <w:shd w:val="clear" w:color="auto" w:fill="BFBFBF" w:themeFill="background1" w:themeFillShade="BF"/>
        </w:rPr>
        <w:fldChar w:fldCharType="separate"/>
      </w:r>
      <w:r w:rsidR="009A0AE8">
        <w:rPr>
          <w:b/>
          <w:bCs/>
          <w:noProof/>
          <w:shd w:val="clear" w:color="auto" w:fill="BFBFBF" w:themeFill="background1" w:themeFillShade="BF"/>
        </w:rPr>
        <w:t> </w:t>
      </w:r>
      <w:r w:rsidR="009A0AE8">
        <w:rPr>
          <w:b/>
          <w:bCs/>
          <w:noProof/>
          <w:shd w:val="clear" w:color="auto" w:fill="BFBFBF" w:themeFill="background1" w:themeFillShade="BF"/>
        </w:rPr>
        <w:t> </w:t>
      </w:r>
      <w:r w:rsidR="009A0AE8">
        <w:rPr>
          <w:b/>
          <w:bCs/>
          <w:noProof/>
          <w:shd w:val="clear" w:color="auto" w:fill="BFBFBF" w:themeFill="background1" w:themeFillShade="BF"/>
        </w:rPr>
        <w:t> </w:t>
      </w:r>
      <w:r w:rsidR="009A0AE8">
        <w:rPr>
          <w:b/>
          <w:bCs/>
          <w:noProof/>
          <w:shd w:val="clear" w:color="auto" w:fill="BFBFBF" w:themeFill="background1" w:themeFillShade="BF"/>
        </w:rPr>
        <w:t> </w:t>
      </w:r>
      <w:r w:rsidR="009A0AE8">
        <w:rPr>
          <w:b/>
          <w:bCs/>
          <w:noProof/>
          <w:shd w:val="clear" w:color="auto" w:fill="BFBFBF" w:themeFill="background1" w:themeFillShade="BF"/>
        </w:rPr>
        <w:t> </w:t>
      </w:r>
      <w:r w:rsidR="009A0AE8">
        <w:rPr>
          <w:b/>
          <w:bCs/>
          <w:shd w:val="clear" w:color="auto" w:fill="BFBFBF" w:themeFill="background1" w:themeFillShade="BF"/>
        </w:rPr>
        <w:fldChar w:fldCharType="end"/>
      </w:r>
      <w:bookmarkEnd w:id="0"/>
      <w:r w:rsidR="007336B6" w:rsidRPr="007336B6">
        <w:rPr>
          <w:b/>
          <w:bCs/>
          <w:shd w:val="clear" w:color="auto" w:fill="BFBFBF" w:themeFill="background1" w:themeFillShade="BF"/>
        </w:rPr>
        <w:t>].</w:t>
      </w:r>
    </w:p>
    <w:p w:rsidR="004866E2" w:rsidRDefault="005A5DB6" w:rsidP="00B2638A">
      <w:pPr>
        <w:spacing w:before="120" w:afterLines="160" w:after="384" w:line="240" w:lineRule="auto"/>
        <w:jc w:val="both"/>
      </w:pPr>
      <w:r>
        <w:t>Q</w:t>
      </w:r>
      <w:r w:rsidR="004866E2">
        <w:t>ue se regirá por las</w:t>
      </w:r>
      <w:r w:rsidR="00FC5143">
        <w:t xml:space="preserve"> </w:t>
      </w:r>
      <w:r w:rsidR="001A6AF3">
        <w:t xml:space="preserve">bases que figuran en </w:t>
      </w:r>
      <w:r w:rsidR="001A6AF3" w:rsidRPr="001A6AF3">
        <w:rPr>
          <w:shd w:val="clear" w:color="auto" w:fill="BFBFBF" w:themeFill="background1" w:themeFillShade="BF"/>
        </w:rPr>
        <w:t>esta convocatoria</w:t>
      </w:r>
      <w:r w:rsidR="001A6AF3">
        <w:t>:</w:t>
      </w:r>
    </w:p>
    <w:p w:rsidR="004866E2" w:rsidRPr="002F58A4" w:rsidRDefault="0078359A" w:rsidP="00B2638A">
      <w:pPr>
        <w:shd w:val="clear" w:color="auto" w:fill="FFFFFF" w:themeFill="background1"/>
        <w:spacing w:before="120" w:afterLines="160" w:after="384" w:line="240" w:lineRule="auto"/>
        <w:jc w:val="both"/>
        <w:rPr>
          <w:b/>
        </w:rPr>
      </w:pPr>
      <w:r>
        <w:rPr>
          <w:b/>
        </w:rPr>
        <w:t>PRIMERA</w:t>
      </w:r>
      <w:r w:rsidR="004866E2" w:rsidRPr="002F58A4">
        <w:rPr>
          <w:b/>
        </w:rPr>
        <w:t>. OBJETO DE LA CONVOCATORIA</w:t>
      </w:r>
    </w:p>
    <w:p w:rsidR="00FC5143" w:rsidRDefault="004866E2" w:rsidP="00B2638A">
      <w:pPr>
        <w:spacing w:before="120" w:afterLines="160" w:after="384" w:line="240" w:lineRule="auto"/>
        <w:jc w:val="both"/>
      </w:pPr>
      <w:r w:rsidRPr="00F40B2D">
        <w:t>El objeto de esta c</w:t>
      </w:r>
      <w:r>
        <w:t>onvocatoria es la concesión de X</w:t>
      </w:r>
      <w:r w:rsidRPr="00F40B2D">
        <w:t xml:space="preserve"> </w:t>
      </w:r>
      <w:r>
        <w:t>premios</w:t>
      </w:r>
      <w:r w:rsidR="00FC5143">
        <w:t xml:space="preserve"> a</w:t>
      </w:r>
      <w:r w:rsidR="007336B6">
        <w:t>l alumno/s con mejor expediente…</w:t>
      </w:r>
      <w:r w:rsidR="00FC5143">
        <w:t>.</w:t>
      </w:r>
    </w:p>
    <w:p w:rsidR="004866E2" w:rsidRPr="002F58A4" w:rsidRDefault="004866E2" w:rsidP="00B2638A">
      <w:pPr>
        <w:spacing w:before="120" w:afterLines="160" w:after="384" w:line="240" w:lineRule="auto"/>
        <w:jc w:val="both"/>
        <w:rPr>
          <w:b/>
        </w:rPr>
      </w:pPr>
      <w:r w:rsidRPr="002F58A4">
        <w:rPr>
          <w:b/>
        </w:rPr>
        <w:t>SEGUND</w:t>
      </w:r>
      <w:r w:rsidR="0078359A">
        <w:rPr>
          <w:b/>
        </w:rPr>
        <w:t>A</w:t>
      </w:r>
      <w:r w:rsidRPr="002F58A4">
        <w:rPr>
          <w:b/>
        </w:rPr>
        <w:t>.</w:t>
      </w:r>
      <w:r w:rsidR="00675F9A">
        <w:rPr>
          <w:b/>
        </w:rPr>
        <w:t xml:space="preserve"> </w:t>
      </w:r>
      <w:r w:rsidR="00675F9A" w:rsidRPr="002F58A4">
        <w:rPr>
          <w:b/>
        </w:rPr>
        <w:t>PREMIOS</w:t>
      </w:r>
      <w:r w:rsidR="00675F9A">
        <w:rPr>
          <w:b/>
        </w:rPr>
        <w:t xml:space="preserve"> Y </w:t>
      </w:r>
      <w:r w:rsidR="00C7710F">
        <w:rPr>
          <w:b/>
        </w:rPr>
        <w:t xml:space="preserve">CRÉDITO </w:t>
      </w:r>
      <w:r w:rsidR="00A53BA1">
        <w:rPr>
          <w:b/>
        </w:rPr>
        <w:t xml:space="preserve">PRESUPUESTARIO </w:t>
      </w:r>
    </w:p>
    <w:p w:rsidR="00675F9A" w:rsidRDefault="00675F9A" w:rsidP="00B2638A">
      <w:pPr>
        <w:spacing w:before="120" w:afterLines="160" w:after="384" w:line="240" w:lineRule="auto"/>
        <w:jc w:val="both"/>
      </w:pPr>
      <w:r>
        <w:t>Se concederán X premios dotados…</w:t>
      </w:r>
    </w:p>
    <w:p w:rsidR="00675F9A" w:rsidRDefault="00675F9A" w:rsidP="00B2638A">
      <w:pPr>
        <w:shd w:val="clear" w:color="auto" w:fill="BFBFBF" w:themeFill="background1" w:themeFillShade="BF"/>
        <w:spacing w:before="120" w:afterLines="160" w:after="384" w:line="240" w:lineRule="auto"/>
        <w:jc w:val="both"/>
      </w:pPr>
      <w:r>
        <w:t>Incluir todas las especificaciones que se consideren necesarias.</w:t>
      </w:r>
    </w:p>
    <w:p w:rsidR="00675F9A" w:rsidRPr="005A5DB6" w:rsidRDefault="00675F9A" w:rsidP="00B2638A">
      <w:pPr>
        <w:spacing w:before="120" w:afterLines="160" w:after="384" w:line="240" w:lineRule="auto"/>
        <w:jc w:val="both"/>
      </w:pPr>
      <w:r w:rsidRPr="005A5DB6">
        <w:t xml:space="preserve">La dotación económica de los premios estará sujeta a la correspondiente retención que establece la normativa vigente </w:t>
      </w:r>
    </w:p>
    <w:p w:rsidR="00FA0B99" w:rsidRDefault="00FA0B99" w:rsidP="00FA0B99">
      <w:pPr>
        <w:jc w:val="both"/>
      </w:pPr>
      <w:r w:rsidRPr="00654679">
        <w:t xml:space="preserve">La presente convocatoria se financiará con cargo a la partida presupuestaria </w:t>
      </w:r>
      <w:r w:rsidRPr="00654679">
        <w:rPr>
          <w:highlight w:val="lightGray"/>
        </w:rPr>
        <w:t>XXXXXXXXX XXX XXXXX  XXXXXXXX</w:t>
      </w:r>
      <w:r w:rsidRPr="00654679">
        <w:t xml:space="preserve"> [</w:t>
      </w:r>
      <w:r w:rsidRPr="00654679">
        <w:rPr>
          <w:shd w:val="clear" w:color="auto" w:fill="DDD9C3" w:themeFill="background2" w:themeFillShade="E6"/>
        </w:rPr>
        <w:t>oficina gestora, clave funcional, partida económica, clave específica, (en el caso de ser con cargo a un presupuesto integrado, no procede poner clave específica,  ejemplo: 07770xxxx 541 68313 2019xxxx],</w:t>
      </w:r>
      <w:r w:rsidRPr="00654679">
        <w:t xml:space="preserve">  </w:t>
      </w:r>
      <w:r w:rsidRPr="00654679">
        <w:rPr>
          <w:shd w:val="clear" w:color="auto" w:fill="FFFFFF" w:themeFill="background1"/>
        </w:rPr>
        <w:t>por un importe</w:t>
      </w:r>
      <w:r w:rsidRPr="00654679">
        <w:rPr>
          <w:shd w:val="clear" w:color="auto" w:fill="BFBFBF" w:themeFill="background1" w:themeFillShade="BF"/>
        </w:rPr>
        <w:t xml:space="preserve"> total/máximo </w:t>
      </w:r>
      <w:r w:rsidRPr="00654679">
        <w:rPr>
          <w:shd w:val="clear" w:color="auto" w:fill="FFFFFF" w:themeFill="background1"/>
        </w:rPr>
        <w:t>de</w:t>
      </w:r>
      <w:r w:rsidRPr="00654679">
        <w:rPr>
          <w:shd w:val="clear" w:color="auto" w:fill="BFBFBF" w:themeFill="background1" w:themeFillShade="BF"/>
        </w:rPr>
        <w:t xml:space="preserve"> XXX€,</w:t>
      </w:r>
      <w:r w:rsidRPr="00654679">
        <w:t xml:space="preserve">  existiendo crédito presupuestario adecuado y suficiente.</w:t>
      </w:r>
    </w:p>
    <w:p w:rsidR="004866E2" w:rsidRPr="002F58A4" w:rsidRDefault="004866E2" w:rsidP="00B2638A">
      <w:pPr>
        <w:spacing w:before="120" w:afterLines="160" w:after="384" w:line="240" w:lineRule="auto"/>
        <w:jc w:val="both"/>
        <w:rPr>
          <w:b/>
        </w:rPr>
      </w:pPr>
      <w:r w:rsidRPr="002F58A4">
        <w:rPr>
          <w:b/>
        </w:rPr>
        <w:t>TERCER</w:t>
      </w:r>
      <w:r w:rsidR="0078359A">
        <w:rPr>
          <w:b/>
        </w:rPr>
        <w:t>A</w:t>
      </w:r>
      <w:r w:rsidRPr="002F58A4">
        <w:rPr>
          <w:b/>
        </w:rPr>
        <w:t>. DESTINATARIOS</w:t>
      </w:r>
    </w:p>
    <w:p w:rsidR="00FC5143" w:rsidRDefault="004866E2" w:rsidP="00B2638A">
      <w:pPr>
        <w:spacing w:before="120" w:afterLines="160" w:after="384" w:line="240" w:lineRule="auto"/>
        <w:jc w:val="both"/>
      </w:pPr>
      <w:r>
        <w:t>Participarán automáticamente en este certamen los estudiantes que cumplan los siguientes requisitos</w:t>
      </w:r>
      <w:r w:rsidR="001A6AF3">
        <w:t>:</w:t>
      </w:r>
    </w:p>
    <w:p w:rsidR="001A6AF3" w:rsidRPr="001A6AF3" w:rsidRDefault="001A6AF3" w:rsidP="00B2638A">
      <w:pPr>
        <w:shd w:val="clear" w:color="auto" w:fill="DDD9C3" w:themeFill="background2" w:themeFillShade="E6"/>
        <w:spacing w:before="120" w:afterLines="160" w:after="384" w:line="240" w:lineRule="auto"/>
        <w:jc w:val="both"/>
        <w:rPr>
          <w:i/>
        </w:rPr>
      </w:pPr>
      <w:r>
        <w:rPr>
          <w:i/>
        </w:rPr>
        <w:t>Texto de ejemplo</w:t>
      </w:r>
    </w:p>
    <w:p w:rsidR="004866E2" w:rsidRDefault="00FC5143" w:rsidP="00B2638A">
      <w:pPr>
        <w:shd w:val="clear" w:color="auto" w:fill="DDD9C3" w:themeFill="background2" w:themeFillShade="E6"/>
        <w:spacing w:before="120" w:afterLines="160" w:after="384" w:line="240" w:lineRule="auto"/>
        <w:jc w:val="both"/>
      </w:pPr>
      <w:r>
        <w:t xml:space="preserve">a) estar matriculado en el grado/master </w:t>
      </w:r>
      <w:proofErr w:type="spellStart"/>
      <w:r>
        <w:t>xxxx</w:t>
      </w:r>
      <w:proofErr w:type="spellEnd"/>
      <w:r>
        <w:t xml:space="preserve"> en el curso 2015/2016</w:t>
      </w:r>
    </w:p>
    <w:p w:rsidR="004866E2" w:rsidRDefault="00FC5143" w:rsidP="00B2638A">
      <w:pPr>
        <w:shd w:val="clear" w:color="auto" w:fill="DDD9C3" w:themeFill="background2" w:themeFillShade="E6"/>
        <w:spacing w:before="120" w:afterLines="160" w:after="384" w:line="240" w:lineRule="auto"/>
        <w:jc w:val="both"/>
      </w:pPr>
      <w:r>
        <w:t xml:space="preserve">b) haber aprobado todos los créditos correspondientes al grado/master </w:t>
      </w:r>
      <w:proofErr w:type="spellStart"/>
      <w:r>
        <w:t>xxxx</w:t>
      </w:r>
      <w:proofErr w:type="spellEnd"/>
      <w:r>
        <w:t xml:space="preserve"> incluido el TFG/TFM</w:t>
      </w:r>
    </w:p>
    <w:p w:rsidR="00B85741" w:rsidRPr="00FA0B99" w:rsidRDefault="00FC5143" w:rsidP="00FA0B99">
      <w:pPr>
        <w:shd w:val="clear" w:color="auto" w:fill="DDD9C3" w:themeFill="background2" w:themeFillShade="E6"/>
        <w:spacing w:before="120" w:afterLines="160" w:after="384" w:line="240" w:lineRule="auto"/>
        <w:jc w:val="both"/>
      </w:pPr>
      <w:r>
        <w:t>…</w:t>
      </w:r>
    </w:p>
    <w:p w:rsidR="004866E2" w:rsidRPr="002F58A4" w:rsidRDefault="004866E2" w:rsidP="00B2638A">
      <w:pPr>
        <w:spacing w:before="120" w:afterLines="160" w:after="384" w:line="240" w:lineRule="auto"/>
        <w:jc w:val="both"/>
        <w:rPr>
          <w:b/>
        </w:rPr>
      </w:pPr>
      <w:r w:rsidRPr="002F58A4">
        <w:rPr>
          <w:b/>
        </w:rPr>
        <w:lastRenderedPageBreak/>
        <w:t>CUART</w:t>
      </w:r>
      <w:r w:rsidR="0078359A">
        <w:rPr>
          <w:b/>
        </w:rPr>
        <w:t>A</w:t>
      </w:r>
      <w:r w:rsidRPr="002F58A4">
        <w:rPr>
          <w:b/>
        </w:rPr>
        <w:t>. SOLICITUDES</w:t>
      </w:r>
    </w:p>
    <w:p w:rsidR="00FC5143" w:rsidRDefault="004866E2" w:rsidP="00B2638A">
      <w:pPr>
        <w:spacing w:before="120" w:afterLines="160" w:after="384" w:line="240" w:lineRule="auto"/>
        <w:jc w:val="both"/>
      </w:pPr>
      <w:r>
        <w:t>No se requiere presentación de solicitud de participación por parte de los interesados</w:t>
      </w:r>
      <w:r w:rsidR="00FC5143">
        <w:t>.</w:t>
      </w:r>
    </w:p>
    <w:p w:rsidR="00FC5143" w:rsidRDefault="00FC5143" w:rsidP="00B2638A">
      <w:pPr>
        <w:spacing w:before="120" w:afterLines="160" w:after="384" w:line="240" w:lineRule="auto"/>
        <w:jc w:val="both"/>
      </w:pPr>
      <w:r w:rsidRPr="0094761C">
        <w:t xml:space="preserve">Participarán automáticamente en este certamen los estudiantes que cumplan los requisitos detallados en </w:t>
      </w:r>
      <w:r w:rsidR="005A5DB6">
        <w:t>la base tercera</w:t>
      </w:r>
      <w:r>
        <w:t>.</w:t>
      </w:r>
    </w:p>
    <w:p w:rsidR="004866E2" w:rsidRPr="002F58A4" w:rsidRDefault="004866E2" w:rsidP="00B2638A">
      <w:pPr>
        <w:spacing w:before="120" w:afterLines="160" w:after="384" w:line="240" w:lineRule="auto"/>
        <w:jc w:val="both"/>
        <w:rPr>
          <w:b/>
        </w:rPr>
      </w:pPr>
      <w:r w:rsidRPr="002F58A4">
        <w:rPr>
          <w:b/>
        </w:rPr>
        <w:t>QUINT</w:t>
      </w:r>
      <w:r w:rsidR="0078359A">
        <w:rPr>
          <w:b/>
        </w:rPr>
        <w:t>A</w:t>
      </w:r>
      <w:r w:rsidRPr="002F58A4">
        <w:rPr>
          <w:b/>
        </w:rPr>
        <w:t>. ÓRGANO INSTRUCTOR Y COMITÉ DE SELECCIÓN</w:t>
      </w:r>
    </w:p>
    <w:p w:rsidR="00FA0B99" w:rsidRPr="004A58A7" w:rsidRDefault="00FA0B99" w:rsidP="00FA0B99">
      <w:pPr>
        <w:spacing w:before="170" w:afterLines="160" w:after="384" w:line="240" w:lineRule="auto"/>
        <w:jc w:val="both"/>
      </w:pPr>
      <w:bookmarkStart w:id="1" w:name="_GoBack"/>
      <w:r w:rsidRPr="004A58A7">
        <w:t xml:space="preserve">El órgano competente para la instrucción del procedimiento es </w:t>
      </w:r>
      <w:r>
        <w:t xml:space="preserve">la </w:t>
      </w:r>
      <w:proofErr w:type="gramStart"/>
      <w:r>
        <w:t xml:space="preserve">cátedra </w:t>
      </w:r>
      <w:r w:rsidRPr="004A58A7">
        <w:rPr>
          <w:highlight w:val="lightGray"/>
        </w:rPr>
        <w:t>…</w:t>
      </w:r>
      <w:proofErr w:type="gramEnd"/>
      <w:r w:rsidRPr="004A58A7">
        <w:rPr>
          <w:highlight w:val="lightGray"/>
        </w:rPr>
        <w:t>…</w:t>
      </w:r>
      <w:r w:rsidRPr="004A58A7">
        <w:t xml:space="preserve">. El medio de </w:t>
      </w:r>
      <w:bookmarkEnd w:id="1"/>
      <w:r w:rsidRPr="004A58A7">
        <w:t xml:space="preserve">publicación de cualquier acto que se dicte será la </w:t>
      </w:r>
      <w:r>
        <w:t xml:space="preserve">micro web de la </w:t>
      </w:r>
      <w:proofErr w:type="gramStart"/>
      <w:r>
        <w:t xml:space="preserve">cátedra </w:t>
      </w:r>
      <w:r w:rsidRPr="004A58A7">
        <w:rPr>
          <w:highlight w:val="lightGray"/>
        </w:rPr>
        <w:t>…</w:t>
      </w:r>
      <w:proofErr w:type="gramEnd"/>
      <w:r w:rsidRPr="004A58A7">
        <w:rPr>
          <w:highlight w:val="lightGray"/>
        </w:rPr>
        <w:t>…….</w:t>
      </w:r>
      <w:r>
        <w:t xml:space="preserve"> O web UPV.</w:t>
      </w:r>
    </w:p>
    <w:p w:rsidR="00A53BA1" w:rsidRPr="004A58A7" w:rsidRDefault="00A53BA1" w:rsidP="00B2638A">
      <w:pPr>
        <w:spacing w:before="170" w:afterLines="160" w:after="384" w:line="240" w:lineRule="auto"/>
        <w:jc w:val="both"/>
      </w:pPr>
      <w:r w:rsidRPr="004A58A7">
        <w:t>Se designará una Comisión de Selección para la valoración y propuesta de los ganadores. En todos los casos la Comisión elevará la propuesta al rector, para la resolución definitiva.</w:t>
      </w:r>
    </w:p>
    <w:p w:rsidR="00A53BA1" w:rsidRPr="004A58A7" w:rsidRDefault="00A53BA1" w:rsidP="00B2638A">
      <w:pPr>
        <w:spacing w:before="170" w:afterLines="160" w:after="384" w:line="240" w:lineRule="auto"/>
        <w:jc w:val="both"/>
      </w:pPr>
      <w:r w:rsidRPr="004A58A7">
        <w:t>La Comisión de Selección podrá declarar desierto cualquiera de los premios por no alcanzar las candidaturas la calidad exigida u otros motivos que serán debidamente motivados y elevándose la propuesta al rector, para la resolución definitiva.</w:t>
      </w:r>
    </w:p>
    <w:p w:rsidR="00A53BA1" w:rsidRPr="004A58A7" w:rsidRDefault="00A53BA1" w:rsidP="00B2638A">
      <w:pPr>
        <w:spacing w:before="170" w:afterLines="160" w:after="384" w:line="240" w:lineRule="auto"/>
        <w:jc w:val="both"/>
      </w:pPr>
      <w:r w:rsidRPr="004A58A7">
        <w:t>La Comisión resolverá las incidencias que se puedan ocasionar a lo largo de la convocatoria con objetividad y transparencia.</w:t>
      </w:r>
    </w:p>
    <w:p w:rsidR="00A53BA1" w:rsidRPr="004A58A7" w:rsidRDefault="00A53BA1" w:rsidP="00B2638A">
      <w:pPr>
        <w:spacing w:before="170" w:afterLines="160" w:after="384" w:line="240" w:lineRule="auto"/>
        <w:jc w:val="both"/>
      </w:pPr>
      <w:r w:rsidRPr="004A58A7">
        <w:t>El Órgano de Instrucción y la Comisión de Selección de la convocatoria se comprometen a no difundir, transmitir o revelar a terceros cualquier información en interés propio o de terceros en relación a los proyectos presentados.</w:t>
      </w:r>
    </w:p>
    <w:p w:rsidR="00A53BA1" w:rsidRPr="004A58A7" w:rsidRDefault="00A53BA1" w:rsidP="00B2638A">
      <w:pPr>
        <w:spacing w:before="170" w:afterLines="160" w:after="384" w:line="240" w:lineRule="auto"/>
        <w:jc w:val="both"/>
      </w:pPr>
      <w:r w:rsidRPr="004A58A7">
        <w:t xml:space="preserve">Se publicarán los nombres de todos los candidatos que se hayan presentado que cumplan con los requisitos en la página web </w:t>
      </w:r>
      <w:r w:rsidRPr="004A58A7">
        <w:rPr>
          <w:highlight w:val="lightGray"/>
        </w:rPr>
        <w:t xml:space="preserve">de </w:t>
      </w:r>
      <w:proofErr w:type="spellStart"/>
      <w:r w:rsidRPr="004A58A7">
        <w:rPr>
          <w:highlight w:val="lightGray"/>
        </w:rPr>
        <w:t>xxxxxx</w:t>
      </w:r>
      <w:proofErr w:type="spellEnd"/>
      <w:r w:rsidRPr="004A58A7">
        <w:rPr>
          <w:highlight w:val="lightGray"/>
        </w:rPr>
        <w:t xml:space="preserve"> (</w:t>
      </w:r>
      <w:hyperlink r:id="rId8" w:history="1">
        <w:r w:rsidRPr="004A58A7">
          <w:rPr>
            <w:highlight w:val="lightGray"/>
          </w:rPr>
          <w:t>www.xxxxxxx</w:t>
        </w:r>
      </w:hyperlink>
      <w:r w:rsidRPr="004A58A7">
        <w:rPr>
          <w:highlight w:val="lightGray"/>
        </w:rPr>
        <w:t>) la semana xx al xxx</w:t>
      </w:r>
      <w:r w:rsidRPr="004A58A7">
        <w:t xml:space="preserve"> y se comunicará también a todos los interesados vía correo electrónico.</w:t>
      </w:r>
    </w:p>
    <w:p w:rsidR="00A53BA1" w:rsidRDefault="00A53BA1" w:rsidP="00B2638A">
      <w:pPr>
        <w:spacing w:before="170" w:afterLines="160" w:after="384" w:line="240" w:lineRule="auto"/>
        <w:jc w:val="both"/>
        <w:rPr>
          <w:rFonts w:eastAsia="Calibri" w:cs="Calibri"/>
          <w:lang w:eastAsia="es-ES"/>
        </w:rPr>
      </w:pPr>
      <w:r w:rsidRPr="004A58A7">
        <w:t>La valoración y propuesta de los ganadores será realizad</w:t>
      </w:r>
      <w:r w:rsidR="00B2638A">
        <w:t xml:space="preserve">a por una Comisión de Selección. </w:t>
      </w:r>
      <w:r w:rsidRPr="004A58A7">
        <w:t>La Comisión seleccionará y propondrá a los ganadores, una vez realizada la revisión de solicitudes y aplicados los criterios de valoración previstos, con la documentación aportada</w:t>
      </w:r>
      <w:r w:rsidRPr="004A58A7">
        <w:rPr>
          <w:rFonts w:eastAsia="Calibri" w:cs="Calibri"/>
          <w:lang w:eastAsia="es-ES"/>
        </w:rPr>
        <w:t>.</w:t>
      </w:r>
    </w:p>
    <w:p w:rsidR="00FA0B99" w:rsidRPr="00FA0B99" w:rsidRDefault="00FA0B99" w:rsidP="00FA0B99">
      <w:pPr>
        <w:spacing w:before="170" w:afterLines="160" w:after="384" w:line="240" w:lineRule="auto"/>
        <w:jc w:val="both"/>
        <w:rPr>
          <w:rFonts w:eastAsia="Calibri" w:cs="Calibri"/>
          <w:lang w:eastAsia="es-ES"/>
        </w:rPr>
      </w:pPr>
      <w:r w:rsidRPr="00FA0B99">
        <w:rPr>
          <w:rFonts w:eastAsia="Calibri" w:cs="Calibri"/>
          <w:lang w:eastAsia="es-ES"/>
        </w:rPr>
        <w:t>La Comisión de Selección estará constituida, mínimo por 5 miembros, en el siguiente orden:</w:t>
      </w:r>
    </w:p>
    <w:p w:rsidR="00A53BA1" w:rsidRDefault="00A53BA1" w:rsidP="00B2638A">
      <w:pPr>
        <w:pStyle w:val="Prrafodelista"/>
        <w:numPr>
          <w:ilvl w:val="0"/>
          <w:numId w:val="6"/>
        </w:numPr>
        <w:spacing w:before="170" w:afterLines="160" w:after="384" w:line="240" w:lineRule="auto"/>
        <w:contextualSpacing w:val="0"/>
        <w:jc w:val="both"/>
        <w:rPr>
          <w:b/>
        </w:rPr>
      </w:pPr>
      <w:r>
        <w:rPr>
          <w:b/>
        </w:rPr>
        <w:t xml:space="preserve">Presidente: </w:t>
      </w:r>
    </w:p>
    <w:p w:rsidR="00A53BA1" w:rsidRDefault="00A53BA1" w:rsidP="00B2638A">
      <w:pPr>
        <w:pStyle w:val="Prrafodelista"/>
        <w:numPr>
          <w:ilvl w:val="0"/>
          <w:numId w:val="6"/>
        </w:numPr>
        <w:spacing w:before="170" w:afterLines="160" w:after="384" w:line="240" w:lineRule="auto"/>
        <w:contextualSpacing w:val="0"/>
        <w:jc w:val="both"/>
        <w:rPr>
          <w:b/>
        </w:rPr>
      </w:pPr>
      <w:r>
        <w:rPr>
          <w:b/>
        </w:rPr>
        <w:t>Vocales:</w:t>
      </w:r>
    </w:p>
    <w:p w:rsidR="00A53BA1" w:rsidRDefault="00A53BA1" w:rsidP="00B2638A">
      <w:pPr>
        <w:pStyle w:val="Prrafodelista"/>
        <w:numPr>
          <w:ilvl w:val="1"/>
          <w:numId w:val="6"/>
        </w:numPr>
        <w:spacing w:before="170" w:afterLines="160" w:after="384" w:line="240" w:lineRule="auto"/>
        <w:contextualSpacing w:val="0"/>
        <w:jc w:val="both"/>
        <w:rPr>
          <w:b/>
        </w:rPr>
      </w:pPr>
    </w:p>
    <w:p w:rsidR="00A53BA1" w:rsidRDefault="00A53BA1" w:rsidP="00B2638A">
      <w:pPr>
        <w:pStyle w:val="Prrafodelista"/>
        <w:numPr>
          <w:ilvl w:val="1"/>
          <w:numId w:val="6"/>
        </w:numPr>
        <w:spacing w:before="170" w:afterLines="160" w:after="384" w:line="240" w:lineRule="auto"/>
        <w:contextualSpacing w:val="0"/>
        <w:jc w:val="both"/>
        <w:rPr>
          <w:b/>
        </w:rPr>
      </w:pPr>
    </w:p>
    <w:p w:rsidR="00A53BA1" w:rsidRDefault="00A53BA1" w:rsidP="00B2638A">
      <w:pPr>
        <w:pStyle w:val="Prrafodelista"/>
        <w:numPr>
          <w:ilvl w:val="1"/>
          <w:numId w:val="6"/>
        </w:numPr>
        <w:spacing w:before="170" w:afterLines="160" w:after="384" w:line="240" w:lineRule="auto"/>
        <w:contextualSpacing w:val="0"/>
        <w:jc w:val="both"/>
        <w:rPr>
          <w:b/>
        </w:rPr>
      </w:pPr>
    </w:p>
    <w:p w:rsidR="00A53BA1" w:rsidRDefault="00A53BA1" w:rsidP="00B2638A">
      <w:pPr>
        <w:pStyle w:val="Prrafodelista"/>
        <w:numPr>
          <w:ilvl w:val="1"/>
          <w:numId w:val="6"/>
        </w:numPr>
        <w:spacing w:before="170" w:afterLines="160" w:after="384" w:line="240" w:lineRule="auto"/>
        <w:contextualSpacing w:val="0"/>
        <w:jc w:val="both"/>
        <w:rPr>
          <w:b/>
        </w:rPr>
      </w:pPr>
    </w:p>
    <w:p w:rsidR="00A53BA1" w:rsidRPr="0045054E" w:rsidRDefault="00A53BA1" w:rsidP="00B2638A">
      <w:pPr>
        <w:pStyle w:val="Prrafodelista"/>
        <w:numPr>
          <w:ilvl w:val="0"/>
          <w:numId w:val="6"/>
        </w:numPr>
        <w:spacing w:before="170" w:afterLines="160" w:after="384" w:line="240" w:lineRule="auto"/>
        <w:contextualSpacing w:val="0"/>
        <w:jc w:val="both"/>
        <w:rPr>
          <w:b/>
        </w:rPr>
      </w:pPr>
      <w:r>
        <w:rPr>
          <w:b/>
        </w:rPr>
        <w:t xml:space="preserve">Secretario: </w:t>
      </w:r>
      <w:r>
        <w:t>(Actuará con voz pero sin voto)</w:t>
      </w:r>
    </w:p>
    <w:p w:rsidR="004866E2" w:rsidRPr="002F58A4" w:rsidRDefault="0078359A" w:rsidP="00B2638A">
      <w:pPr>
        <w:spacing w:before="120" w:afterLines="160" w:after="384" w:line="240" w:lineRule="auto"/>
        <w:ind w:right="-568"/>
        <w:jc w:val="both"/>
        <w:rPr>
          <w:b/>
        </w:rPr>
      </w:pPr>
      <w:r>
        <w:rPr>
          <w:b/>
        </w:rPr>
        <w:t>SEXTA</w:t>
      </w:r>
      <w:r w:rsidR="004866E2" w:rsidRPr="002F58A4">
        <w:rPr>
          <w:b/>
        </w:rPr>
        <w:t>. CRITERIOS DE VALORACIÓN</w:t>
      </w:r>
    </w:p>
    <w:p w:rsidR="004866E2" w:rsidRDefault="004866E2" w:rsidP="00B2638A">
      <w:pPr>
        <w:spacing w:before="120" w:afterLines="160" w:after="384" w:line="240" w:lineRule="auto"/>
        <w:jc w:val="both"/>
      </w:pPr>
      <w:r>
        <w:t xml:space="preserve">La selección se llevará a cabo conforme a los principios de publicidad, </w:t>
      </w:r>
      <w:r w:rsidR="00B2638A">
        <w:t>transparencia, objetividad</w:t>
      </w:r>
      <w:r>
        <w:t>, igualdad, coherencia y no discriminación.</w:t>
      </w:r>
    </w:p>
    <w:p w:rsidR="004866E2" w:rsidRDefault="004866E2" w:rsidP="00B2638A">
      <w:pPr>
        <w:spacing w:before="120" w:afterLines="160" w:after="384" w:line="240" w:lineRule="auto"/>
        <w:jc w:val="both"/>
      </w:pPr>
      <w:r>
        <w:t>Las solicitudes serán baremadas conforme al siguiente criterio:</w:t>
      </w:r>
    </w:p>
    <w:p w:rsidR="007336B6" w:rsidRPr="007336B6" w:rsidRDefault="007336B6" w:rsidP="00B2638A">
      <w:pPr>
        <w:shd w:val="clear" w:color="auto" w:fill="DDD9C3" w:themeFill="background2" w:themeFillShade="E6"/>
        <w:spacing w:before="120" w:afterLines="160" w:after="384" w:line="240" w:lineRule="auto"/>
        <w:jc w:val="both"/>
      </w:pPr>
      <w:r w:rsidRPr="007336B6">
        <w:t xml:space="preserve">Texto de ejemplo </w:t>
      </w:r>
    </w:p>
    <w:p w:rsidR="007336B6" w:rsidRPr="007336B6" w:rsidRDefault="007336B6" w:rsidP="00B2638A">
      <w:pPr>
        <w:pStyle w:val="Prrafodelista"/>
        <w:numPr>
          <w:ilvl w:val="0"/>
          <w:numId w:val="5"/>
        </w:numPr>
        <w:shd w:val="clear" w:color="auto" w:fill="DDD9C3" w:themeFill="background2" w:themeFillShade="E6"/>
        <w:spacing w:before="120" w:afterLines="160" w:after="384" w:line="240" w:lineRule="auto"/>
        <w:contextualSpacing w:val="0"/>
        <w:jc w:val="both"/>
      </w:pPr>
      <w:r w:rsidRPr="007336B6">
        <w:t xml:space="preserve">Haber cursado íntegramente estudios universitarios de Grado/Máster en la </w:t>
      </w:r>
      <w:proofErr w:type="spellStart"/>
      <w:r w:rsidRPr="007336B6">
        <w:t>Universitat</w:t>
      </w:r>
      <w:proofErr w:type="spellEnd"/>
      <w:r w:rsidRPr="007336B6">
        <w:t xml:space="preserve"> </w:t>
      </w:r>
      <w:proofErr w:type="spellStart"/>
      <w:r w:rsidRPr="007336B6">
        <w:t>Politècnica</w:t>
      </w:r>
      <w:proofErr w:type="spellEnd"/>
      <w:r w:rsidRPr="007336B6">
        <w:t xml:space="preserve"> de </w:t>
      </w:r>
      <w:proofErr w:type="spellStart"/>
      <w:r w:rsidRPr="007336B6">
        <w:t>València</w:t>
      </w:r>
      <w:proofErr w:type="spellEnd"/>
      <w:r w:rsidRPr="007336B6">
        <w:t xml:space="preserve">, finalizando los mismos en el Curso Académico 2015/2016. </w:t>
      </w:r>
    </w:p>
    <w:p w:rsidR="007336B6" w:rsidRPr="007336B6" w:rsidRDefault="007336B6" w:rsidP="00B2638A">
      <w:pPr>
        <w:pStyle w:val="Prrafodelista"/>
        <w:numPr>
          <w:ilvl w:val="0"/>
          <w:numId w:val="5"/>
        </w:numPr>
        <w:shd w:val="clear" w:color="auto" w:fill="DDD9C3" w:themeFill="background2" w:themeFillShade="E6"/>
        <w:spacing w:before="120" w:afterLines="160" w:after="384" w:line="240" w:lineRule="auto"/>
        <w:contextualSpacing w:val="0"/>
        <w:jc w:val="both"/>
      </w:pPr>
      <w:r w:rsidRPr="007336B6">
        <w:t xml:space="preserve">El número de años utilizado para la superación de los estudios, debe coincidir con el previsto al respecto en el correspondiente Plan de Estudios. </w:t>
      </w:r>
    </w:p>
    <w:p w:rsidR="007336B6" w:rsidRPr="007336B6" w:rsidRDefault="007336B6" w:rsidP="00B2638A">
      <w:pPr>
        <w:pStyle w:val="Prrafodelista"/>
        <w:numPr>
          <w:ilvl w:val="0"/>
          <w:numId w:val="5"/>
        </w:numPr>
        <w:shd w:val="clear" w:color="auto" w:fill="DDD9C3" w:themeFill="background2" w:themeFillShade="E6"/>
        <w:spacing w:before="120" w:afterLines="160" w:after="384" w:line="240" w:lineRule="auto"/>
        <w:contextualSpacing w:val="0"/>
        <w:jc w:val="both"/>
      </w:pPr>
      <w:r w:rsidRPr="007336B6">
        <w:t xml:space="preserve">La nota media del expediente será igual o superior a 8 puntos. </w:t>
      </w:r>
    </w:p>
    <w:p w:rsidR="004866E2" w:rsidRPr="002F58A4" w:rsidRDefault="00E771F7" w:rsidP="00B2638A">
      <w:pPr>
        <w:spacing w:before="120" w:afterLines="160" w:after="384" w:line="240" w:lineRule="auto"/>
        <w:rPr>
          <w:b/>
        </w:rPr>
      </w:pPr>
      <w:r>
        <w:rPr>
          <w:b/>
        </w:rPr>
        <w:t>SÉPTIM</w:t>
      </w:r>
      <w:r w:rsidR="0078359A">
        <w:rPr>
          <w:b/>
        </w:rPr>
        <w:t>A</w:t>
      </w:r>
      <w:r w:rsidR="004866E2" w:rsidRPr="002F58A4">
        <w:rPr>
          <w:b/>
        </w:rPr>
        <w:t xml:space="preserve">. </w:t>
      </w:r>
      <w:r w:rsidR="0078359A">
        <w:rPr>
          <w:b/>
        </w:rPr>
        <w:t>PROCEDIMIENTO DE SELECCIÓN</w:t>
      </w:r>
      <w:r w:rsidR="00073736">
        <w:rPr>
          <w:b/>
        </w:rPr>
        <w:t xml:space="preserve"> Y RESOLUCIÓN</w:t>
      </w:r>
    </w:p>
    <w:p w:rsidR="007336B6" w:rsidRPr="007336B6" w:rsidRDefault="007336B6" w:rsidP="00B2638A">
      <w:pPr>
        <w:spacing w:before="120" w:afterLines="160" w:after="384" w:line="240" w:lineRule="auto"/>
        <w:jc w:val="both"/>
      </w:pPr>
      <w:r w:rsidRPr="007336B6">
        <w:t xml:space="preserve">El Comité de Selección elevará la propuesta de resolución al Rector, quien resolverá la convocatoria. </w:t>
      </w:r>
    </w:p>
    <w:p w:rsidR="007336B6" w:rsidRDefault="007336B6" w:rsidP="00B2638A">
      <w:pPr>
        <w:spacing w:before="120" w:afterLines="160" w:after="384" w:line="240" w:lineRule="auto"/>
        <w:jc w:val="both"/>
      </w:pPr>
      <w:r w:rsidRPr="007336B6">
        <w:t xml:space="preserve">A efectos de notificación, los resultados definitivos se publicarán en </w:t>
      </w:r>
      <w:r w:rsidRPr="005A5DB6">
        <w:rPr>
          <w:shd w:val="clear" w:color="auto" w:fill="D9D9D9" w:themeFill="background1" w:themeFillShade="D9"/>
        </w:rPr>
        <w:t>dirección web/tablón de anuncios, etc. Adicionalmente, se comunicará a los beneficiarios en la cuenta de correo electrónico que la Universidad pone a su disposición. Todas las resoluciones adoptadas quedarán motivadas</w:t>
      </w:r>
      <w:r w:rsidRPr="007336B6">
        <w:t xml:space="preserve">. </w:t>
      </w:r>
    </w:p>
    <w:p w:rsidR="008E77A0" w:rsidRDefault="008E77A0" w:rsidP="00B2638A">
      <w:pPr>
        <w:autoSpaceDE w:val="0"/>
        <w:autoSpaceDN w:val="0"/>
        <w:adjustRightInd w:val="0"/>
        <w:spacing w:afterLines="160" w:after="384" w:line="240" w:lineRule="auto"/>
        <w:jc w:val="both"/>
      </w:pPr>
      <w:r w:rsidRPr="00FA6E03">
        <w:t>Adicionalmente, se comunicará a los beneficiarios en la cuenta de correo electrónico que la Universidad pone a su disposición</w:t>
      </w:r>
      <w:r w:rsidR="00763CFA">
        <w:t xml:space="preserve">. </w:t>
      </w:r>
      <w:r w:rsidRPr="003A7763">
        <w:t>La fecha máxima de notificación de la resolución será de 5 días laborables tras la misma.</w:t>
      </w:r>
    </w:p>
    <w:p w:rsidR="008E77A0" w:rsidRDefault="008E77A0" w:rsidP="00B2638A">
      <w:pPr>
        <w:spacing w:afterLines="160" w:after="384" w:line="240" w:lineRule="auto"/>
      </w:pPr>
      <w:r>
        <w:t xml:space="preserve">La fecha máxima de resolución de la convocatoria será </w:t>
      </w:r>
      <w:r w:rsidRPr="008E77A0">
        <w:rPr>
          <w:b/>
          <w:color w:val="FF0000"/>
          <w:sz w:val="28"/>
        </w:rPr>
        <w:t>(X)</w:t>
      </w:r>
      <w:r w:rsidRPr="008E77A0">
        <w:rPr>
          <w:color w:val="FF0000"/>
          <w:sz w:val="28"/>
        </w:rPr>
        <w:t xml:space="preserve"> </w:t>
      </w:r>
      <w:r>
        <w:t>meses después de la publicación.</w:t>
      </w:r>
    </w:p>
    <w:p w:rsidR="004866E2" w:rsidRPr="003A69C8" w:rsidRDefault="004866E2" w:rsidP="00B2638A">
      <w:pPr>
        <w:spacing w:before="120" w:afterLines="160" w:after="384" w:line="240" w:lineRule="auto"/>
        <w:jc w:val="both"/>
        <w:rPr>
          <w:b/>
          <w:shd w:val="clear" w:color="auto" w:fill="A6A6A6" w:themeFill="background1" w:themeFillShade="A6"/>
        </w:rPr>
      </w:pPr>
      <w:r>
        <w:lastRenderedPageBreak/>
        <w:t>Todas las resoluciones adoptadas quedarán motivadas.</w:t>
      </w:r>
    </w:p>
    <w:p w:rsidR="004866E2" w:rsidRPr="002F58A4" w:rsidRDefault="00E771F7" w:rsidP="00B2638A">
      <w:pPr>
        <w:spacing w:before="120" w:afterLines="160" w:after="384" w:line="240" w:lineRule="auto"/>
        <w:jc w:val="both"/>
        <w:rPr>
          <w:b/>
        </w:rPr>
      </w:pPr>
      <w:r>
        <w:rPr>
          <w:b/>
        </w:rPr>
        <w:t>OCTAV</w:t>
      </w:r>
      <w:r w:rsidR="0078359A">
        <w:rPr>
          <w:b/>
        </w:rPr>
        <w:t>A</w:t>
      </w:r>
      <w:r w:rsidR="004866E2" w:rsidRPr="002F58A4">
        <w:rPr>
          <w:b/>
        </w:rPr>
        <w:t>. PROTECCIÓN DE DATOS PERSONALES</w:t>
      </w:r>
    </w:p>
    <w:p w:rsidR="00FA0B99" w:rsidRPr="003E31F3" w:rsidRDefault="00FA0B99" w:rsidP="00FA0B99">
      <w:pPr>
        <w:spacing w:before="120" w:after="0" w:line="240" w:lineRule="auto"/>
        <w:jc w:val="both"/>
        <w:rPr>
          <w:b/>
        </w:rPr>
      </w:pPr>
      <w:r>
        <w:t xml:space="preserve">En cumplimiento de lo previsto en el Reglamento General de Protección de Datos UE 2016/679 y la Ley Orgánica 3/2018, de 5 de diciembre, de Protección de Datos Personales y garantía de los derechos digitales, le informamos que el responsable del tratamiento de los datos tratados con objeto de esta convocatoria es la </w:t>
      </w:r>
      <w:proofErr w:type="spellStart"/>
      <w:r>
        <w:t>Univeristat</w:t>
      </w:r>
      <w:proofErr w:type="spellEnd"/>
      <w:r>
        <w:t xml:space="preserve"> </w:t>
      </w:r>
      <w:proofErr w:type="spellStart"/>
      <w:r>
        <w:t>Politècnica</w:t>
      </w:r>
      <w:proofErr w:type="spellEnd"/>
      <w:r>
        <w:t xml:space="preserve"> de </w:t>
      </w:r>
      <w:proofErr w:type="spellStart"/>
      <w:r>
        <w:t>València</w:t>
      </w:r>
      <w:proofErr w:type="spellEnd"/>
      <w:r>
        <w:t xml:space="preserve">. La base legal para el tratamiento de sus datos personales es la necesidad de gestionar el procedimiento de concesión de </w:t>
      </w:r>
      <w:r w:rsidRPr="005D06E5">
        <w:rPr>
          <w:highlight w:val="lightGray"/>
        </w:rPr>
        <w:t>(</w:t>
      </w:r>
      <w:r w:rsidRPr="005D06E5">
        <w:rPr>
          <w:b/>
          <w:i/>
          <w:highlight w:val="lightGray"/>
        </w:rPr>
        <w:t>ayudas/premios/becas, elíjase lo que proceda</w:t>
      </w:r>
      <w:r w:rsidRPr="005D06E5">
        <w:rPr>
          <w:highlight w:val="lightGray"/>
        </w:rPr>
        <w:t>)</w:t>
      </w:r>
      <w:r>
        <w:t xml:space="preserve"> de la presente convocatoria. No están previstas cesiones o transferencias internacionales de los datos personales tratados. Los interesados podrán ejercer los derechos de acceso, rectificación, supresión, portabilidad, limitación u oposición al tratamiento aportando copia de un documento oficial que les identifique y, en su caso, la documentación acreditativa de su solicitud ante el Delegado de Protección de Datos de la </w:t>
      </w:r>
      <w:proofErr w:type="spellStart"/>
      <w:r>
        <w:t>Universitat</w:t>
      </w:r>
      <w:proofErr w:type="spellEnd"/>
      <w:r>
        <w:t xml:space="preserve"> </w:t>
      </w:r>
      <w:proofErr w:type="spellStart"/>
      <w:r>
        <w:t>Politècnica</w:t>
      </w:r>
      <w:proofErr w:type="spellEnd"/>
      <w:r>
        <w:t xml:space="preserve"> de </w:t>
      </w:r>
      <w:proofErr w:type="spellStart"/>
      <w:r>
        <w:t>València</w:t>
      </w:r>
      <w:proofErr w:type="spellEnd"/>
      <w:r>
        <w:t xml:space="preserve">, Secretaría General. </w:t>
      </w:r>
      <w:proofErr w:type="spellStart"/>
      <w:r>
        <w:t>Universitat</w:t>
      </w:r>
      <w:proofErr w:type="spellEnd"/>
      <w:r>
        <w:t xml:space="preserve"> </w:t>
      </w:r>
      <w:proofErr w:type="spellStart"/>
      <w:r>
        <w:t>Politècnica</w:t>
      </w:r>
      <w:proofErr w:type="spellEnd"/>
      <w:r>
        <w:t xml:space="preserve"> de </w:t>
      </w:r>
      <w:proofErr w:type="spellStart"/>
      <w:r>
        <w:t>València</w:t>
      </w:r>
      <w:proofErr w:type="spellEnd"/>
      <w:r>
        <w:t xml:space="preserve">, </w:t>
      </w:r>
      <w:proofErr w:type="spellStart"/>
      <w:r>
        <w:t>Camí</w:t>
      </w:r>
      <w:proofErr w:type="spellEnd"/>
      <w:r>
        <w:t xml:space="preserve"> de Vera, s/n 46022-València. En caso de reclamación la autoridad competente es la Agencia Española de Protección de Datos. Los datos se conservarán en virtud de la legislación aplicable al presente tratamiento.</w:t>
      </w:r>
    </w:p>
    <w:p w:rsidR="004866E2" w:rsidRPr="002F58A4" w:rsidRDefault="00E771F7" w:rsidP="00B2638A">
      <w:pPr>
        <w:spacing w:before="120" w:afterLines="160" w:after="384" w:line="240" w:lineRule="auto"/>
        <w:jc w:val="both"/>
        <w:rPr>
          <w:b/>
        </w:rPr>
      </w:pPr>
      <w:r>
        <w:rPr>
          <w:b/>
        </w:rPr>
        <w:t>NOVEN</w:t>
      </w:r>
      <w:r w:rsidR="0078359A">
        <w:rPr>
          <w:b/>
        </w:rPr>
        <w:t>A</w:t>
      </w:r>
      <w:r w:rsidR="004866E2" w:rsidRPr="002F58A4">
        <w:rPr>
          <w:b/>
        </w:rPr>
        <w:t xml:space="preserve">. </w:t>
      </w:r>
      <w:r w:rsidR="005A5DB6">
        <w:rPr>
          <w:b/>
        </w:rPr>
        <w:t>RECURSOS</w:t>
      </w:r>
    </w:p>
    <w:p w:rsidR="004866E2" w:rsidRPr="00FF3B5C" w:rsidRDefault="004866E2" w:rsidP="00B2638A">
      <w:pPr>
        <w:spacing w:before="120" w:afterLines="160" w:after="384" w:line="240" w:lineRule="auto"/>
        <w:jc w:val="both"/>
      </w:pPr>
      <w:r w:rsidRPr="00FF3B5C">
        <w:t>Contra la presente convocatoria</w:t>
      </w:r>
      <w:r w:rsidR="005A5DB6">
        <w:t xml:space="preserve"> y sus bases</w:t>
      </w:r>
      <w:r w:rsidRPr="00FF3B5C">
        <w:t xml:space="preserve">, así como contra </w:t>
      </w:r>
      <w:r w:rsidR="005A5DB6">
        <w:t>su</w:t>
      </w:r>
      <w:r w:rsidRPr="00FF3B5C">
        <w:t xml:space="preserve"> resolución, que agota la vía administrativa, podrá interponerse recurso potestativo de repos</w:t>
      </w:r>
      <w:r>
        <w:t>ición ante el R</w:t>
      </w:r>
      <w:r w:rsidRPr="00FF3B5C">
        <w:t xml:space="preserve">ectorado </w:t>
      </w:r>
      <w:r>
        <w:t xml:space="preserve">de la UPV </w:t>
      </w:r>
      <w:r w:rsidRPr="00FF3B5C">
        <w:t xml:space="preserve">en el plazo de un mes, contado a partir del día siguiente al de su publicación, de conformidad con los dispuesto en los artículos </w:t>
      </w:r>
      <w:r w:rsidR="00224773" w:rsidRPr="00224773">
        <w:rPr>
          <w:shd w:val="clear" w:color="auto" w:fill="FFFFFF" w:themeFill="background1"/>
        </w:rPr>
        <w:t xml:space="preserve">123 y 124 de la Ley 39/2015, de 1 de Octubre, del Procedimiento Administrativo Común de las Administraciones Públicas </w:t>
      </w:r>
      <w:r w:rsidRPr="00FF3B5C">
        <w:t>o recurso contencioso-administrativo ante los órganos de jurisdicción contencioso-administrativa de la Comunidad Valenciana, en el plazo de dos meses contados desde el día siguiente al de la notificación de esta resolución, conforme a los artículos 14 y 46 de la Ley 29/1998, de 13 de julio, reguladora de la Jurisdicción Contencioso-Administrativa.</w:t>
      </w:r>
    </w:p>
    <w:p w:rsidR="004866E2" w:rsidRDefault="004866E2" w:rsidP="00B2638A">
      <w:pPr>
        <w:spacing w:before="120" w:afterLines="160" w:after="384" w:line="240" w:lineRule="auto"/>
      </w:pPr>
      <w:r>
        <w:t>Valencia, [día] de [mes] de [año]</w:t>
      </w:r>
    </w:p>
    <w:p w:rsidR="004866E2" w:rsidRDefault="004866E2" w:rsidP="00B2638A">
      <w:pPr>
        <w:spacing w:before="120" w:afterLines="160" w:after="384" w:line="240" w:lineRule="auto"/>
      </w:pPr>
    </w:p>
    <w:p w:rsidR="00E670EB" w:rsidRDefault="009A0AE8" w:rsidP="00B2638A">
      <w:pPr>
        <w:spacing w:afterLines="160" w:after="384" w:line="240" w:lineRule="auto"/>
      </w:pPr>
    </w:p>
    <w:p w:rsidR="007336B6" w:rsidRDefault="007336B6" w:rsidP="00B2638A">
      <w:pPr>
        <w:spacing w:afterLines="160" w:after="384" w:line="240" w:lineRule="auto"/>
      </w:pPr>
      <w:r>
        <w:t>EL RECTOR</w:t>
      </w:r>
    </w:p>
    <w:p w:rsidR="007336B6" w:rsidRDefault="007336B6" w:rsidP="00B2638A">
      <w:pPr>
        <w:spacing w:afterLines="160" w:after="384" w:line="240" w:lineRule="auto"/>
      </w:pPr>
      <w:r>
        <w:t xml:space="preserve">Francisco </w:t>
      </w:r>
      <w:r w:rsidR="00130266">
        <w:t>José</w:t>
      </w:r>
      <w:r>
        <w:t xml:space="preserve"> Mora </w:t>
      </w:r>
      <w:proofErr w:type="gramStart"/>
      <w:r>
        <w:t>Mas</w:t>
      </w:r>
      <w:proofErr w:type="gramEnd"/>
    </w:p>
    <w:sectPr w:rsidR="007336B6" w:rsidSect="001A6AF3">
      <w:headerReference w:type="even" r:id="rId9"/>
      <w:headerReference w:type="default" r:id="rId10"/>
      <w:footerReference w:type="even" r:id="rId11"/>
      <w:footerReference w:type="default" r:id="rId12"/>
      <w:headerReference w:type="first" r:id="rId13"/>
      <w:footerReference w:type="first" r:id="rId14"/>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E52" w:rsidRDefault="00993E52" w:rsidP="007A4E10">
      <w:pPr>
        <w:spacing w:after="0" w:line="240" w:lineRule="auto"/>
      </w:pPr>
      <w:r>
        <w:separator/>
      </w:r>
    </w:p>
  </w:endnote>
  <w:endnote w:type="continuationSeparator" w:id="0">
    <w:p w:rsidR="00993E52" w:rsidRDefault="00993E52" w:rsidP="007A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CF" w:rsidRDefault="00B93FC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755591"/>
      <w:docPartObj>
        <w:docPartGallery w:val="Page Numbers (Bottom of Page)"/>
        <w:docPartUnique/>
      </w:docPartObj>
    </w:sdtPr>
    <w:sdtEndPr/>
    <w:sdtContent>
      <w:p w:rsidR="007A4E10" w:rsidRDefault="007A4E10">
        <w:pPr>
          <w:pStyle w:val="Piedepgina"/>
          <w:jc w:val="right"/>
        </w:pPr>
        <w:r>
          <w:fldChar w:fldCharType="begin"/>
        </w:r>
        <w:r>
          <w:instrText>PAGE   \* MERGEFORMAT</w:instrText>
        </w:r>
        <w:r>
          <w:fldChar w:fldCharType="separate"/>
        </w:r>
        <w:r w:rsidR="009A0AE8">
          <w:rPr>
            <w:noProof/>
          </w:rPr>
          <w:t>4</w:t>
        </w:r>
        <w:r>
          <w:fldChar w:fldCharType="end"/>
        </w:r>
      </w:p>
    </w:sdtContent>
  </w:sdt>
  <w:p w:rsidR="007A4E10" w:rsidRDefault="007A4E1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CF" w:rsidRDefault="00B93F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E52" w:rsidRDefault="00993E52" w:rsidP="007A4E10">
      <w:pPr>
        <w:spacing w:after="0" w:line="240" w:lineRule="auto"/>
      </w:pPr>
      <w:r>
        <w:separator/>
      </w:r>
    </w:p>
  </w:footnote>
  <w:footnote w:type="continuationSeparator" w:id="0">
    <w:p w:rsidR="00993E52" w:rsidRDefault="00993E52" w:rsidP="007A4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CF" w:rsidRDefault="00B93FC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10" w:rsidRDefault="00B93FCF">
    <w:pPr>
      <w:pStyle w:val="Encabezado"/>
    </w:pPr>
    <w:r>
      <w:rPr>
        <w:noProof/>
        <w:lang w:eastAsia="es-ES"/>
      </w:rPr>
      <w:drawing>
        <wp:inline distT="0" distB="0" distL="0" distR="0">
          <wp:extent cx="2240747" cy="792000"/>
          <wp:effectExtent l="0" t="0" r="7620"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_UPV_principal_color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747" cy="792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CF" w:rsidRDefault="00B93F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7366D"/>
    <w:multiLevelType w:val="hybridMultilevel"/>
    <w:tmpl w:val="7F36A53E"/>
    <w:lvl w:ilvl="0" w:tplc="B8A66F0C">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FEC4E80"/>
    <w:multiLevelType w:val="hybridMultilevel"/>
    <w:tmpl w:val="2B5A797C"/>
    <w:lvl w:ilvl="0" w:tplc="FA0EB054">
      <w:numFmt w:val="bullet"/>
      <w:lvlText w:val="-"/>
      <w:lvlJc w:val="left"/>
      <w:pPr>
        <w:ind w:left="720" w:hanging="360"/>
      </w:pPr>
      <w:rPr>
        <w:rFonts w:ascii="Times New Roman" w:eastAsia="Times New Roman" w:hAnsi="Times New Roman" w:cs="Times New Roman" w:hint="default"/>
      </w:rPr>
    </w:lvl>
    <w:lvl w:ilvl="1" w:tplc="83B8B516">
      <w:start w:val="1"/>
      <w:numFmt w:val="ordin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CF574BF"/>
    <w:multiLevelType w:val="hybridMultilevel"/>
    <w:tmpl w:val="3578A1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5B013C6">
      <w:numFmt w:val="bullet"/>
      <w:lvlText w:val="•"/>
      <w:lvlJc w:val="left"/>
      <w:pPr>
        <w:ind w:left="2160" w:hanging="360"/>
      </w:pPr>
      <w:rPr>
        <w:rFonts w:ascii="Calibri" w:eastAsiaTheme="minorHAnsi" w:hAnsi="Calibri" w:cstheme="minorBid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DBB5F08"/>
    <w:multiLevelType w:val="hybridMultilevel"/>
    <w:tmpl w:val="DD104644"/>
    <w:lvl w:ilvl="0" w:tplc="FA0EB054">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25B013C6">
      <w:numFmt w:val="bullet"/>
      <w:lvlText w:val="•"/>
      <w:lvlJc w:val="left"/>
      <w:pPr>
        <w:ind w:left="2160" w:hanging="360"/>
      </w:pPr>
      <w:rPr>
        <w:rFonts w:ascii="Calibri" w:eastAsiaTheme="minorHAnsi" w:hAnsi="Calibri" w:cstheme="minorBid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E33705B"/>
    <w:multiLevelType w:val="hybridMultilevel"/>
    <w:tmpl w:val="BDD06758"/>
    <w:lvl w:ilvl="0" w:tplc="09C65FC0">
      <w:start w:val="1"/>
      <w:numFmt w:val="bullet"/>
      <w:lvlText w:val="-"/>
      <w:lvlJc w:val="left"/>
      <w:pPr>
        <w:ind w:left="720" w:hanging="360"/>
      </w:pPr>
      <w:rPr>
        <w:rFonts w:ascii="Calibri" w:hAnsi="Calibri" w:hint="default"/>
      </w:rPr>
    </w:lvl>
    <w:lvl w:ilvl="1" w:tplc="0C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7CF0B34"/>
    <w:multiLevelType w:val="hybridMultilevel"/>
    <w:tmpl w:val="EA3A61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E2"/>
    <w:rsid w:val="00073736"/>
    <w:rsid w:val="00130266"/>
    <w:rsid w:val="001A6AF3"/>
    <w:rsid w:val="001E04D5"/>
    <w:rsid w:val="00224773"/>
    <w:rsid w:val="0028354A"/>
    <w:rsid w:val="002A008F"/>
    <w:rsid w:val="002F58A4"/>
    <w:rsid w:val="003B7B5A"/>
    <w:rsid w:val="004866E2"/>
    <w:rsid w:val="00527208"/>
    <w:rsid w:val="005812DE"/>
    <w:rsid w:val="005A5DB6"/>
    <w:rsid w:val="00675F9A"/>
    <w:rsid w:val="00694918"/>
    <w:rsid w:val="007336B6"/>
    <w:rsid w:val="00763CFA"/>
    <w:rsid w:val="0078359A"/>
    <w:rsid w:val="007A4E10"/>
    <w:rsid w:val="00806CD5"/>
    <w:rsid w:val="008853B0"/>
    <w:rsid w:val="008E77A0"/>
    <w:rsid w:val="00993E52"/>
    <w:rsid w:val="009A0AE8"/>
    <w:rsid w:val="009A146B"/>
    <w:rsid w:val="00A53BA1"/>
    <w:rsid w:val="00B15B9C"/>
    <w:rsid w:val="00B2638A"/>
    <w:rsid w:val="00B85741"/>
    <w:rsid w:val="00B93FCF"/>
    <w:rsid w:val="00C7710F"/>
    <w:rsid w:val="00C777F7"/>
    <w:rsid w:val="00D33D72"/>
    <w:rsid w:val="00DC66BD"/>
    <w:rsid w:val="00E771F7"/>
    <w:rsid w:val="00ED5C20"/>
    <w:rsid w:val="00F23C42"/>
    <w:rsid w:val="00F6261D"/>
    <w:rsid w:val="00FA0B99"/>
    <w:rsid w:val="00FC5143"/>
    <w:rsid w:val="00FD68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E2"/>
    <w:pPr>
      <w:spacing w:before="0"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66E2"/>
    <w:pPr>
      <w:ind w:left="720"/>
      <w:contextualSpacing/>
    </w:pPr>
  </w:style>
  <w:style w:type="paragraph" w:styleId="Encabezado">
    <w:name w:val="header"/>
    <w:basedOn w:val="Normal"/>
    <w:link w:val="EncabezadoCar"/>
    <w:uiPriority w:val="99"/>
    <w:unhideWhenUsed/>
    <w:rsid w:val="007A4E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4E10"/>
  </w:style>
  <w:style w:type="paragraph" w:styleId="Piedepgina">
    <w:name w:val="footer"/>
    <w:basedOn w:val="Normal"/>
    <w:link w:val="PiedepginaCar"/>
    <w:uiPriority w:val="99"/>
    <w:unhideWhenUsed/>
    <w:rsid w:val="007A4E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4E10"/>
  </w:style>
  <w:style w:type="paragraph" w:styleId="Textodeglobo">
    <w:name w:val="Balloon Text"/>
    <w:basedOn w:val="Normal"/>
    <w:link w:val="TextodegloboCar"/>
    <w:uiPriority w:val="99"/>
    <w:semiHidden/>
    <w:unhideWhenUsed/>
    <w:rsid w:val="007A4E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E2"/>
    <w:pPr>
      <w:spacing w:before="0"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66E2"/>
    <w:pPr>
      <w:ind w:left="720"/>
      <w:contextualSpacing/>
    </w:pPr>
  </w:style>
  <w:style w:type="paragraph" w:styleId="Encabezado">
    <w:name w:val="header"/>
    <w:basedOn w:val="Normal"/>
    <w:link w:val="EncabezadoCar"/>
    <w:uiPriority w:val="99"/>
    <w:unhideWhenUsed/>
    <w:rsid w:val="007A4E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4E10"/>
  </w:style>
  <w:style w:type="paragraph" w:styleId="Piedepgina">
    <w:name w:val="footer"/>
    <w:basedOn w:val="Normal"/>
    <w:link w:val="PiedepginaCar"/>
    <w:uiPriority w:val="99"/>
    <w:unhideWhenUsed/>
    <w:rsid w:val="007A4E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4E10"/>
  </w:style>
  <w:style w:type="paragraph" w:styleId="Textodeglobo">
    <w:name w:val="Balloon Text"/>
    <w:basedOn w:val="Normal"/>
    <w:link w:val="TextodegloboCar"/>
    <w:uiPriority w:val="99"/>
    <w:semiHidden/>
    <w:unhideWhenUsed/>
    <w:rsid w:val="007A4E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xxxx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1079</Words>
  <Characters>5939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Paula Gil Collado</cp:lastModifiedBy>
  <cp:revision>19</cp:revision>
  <dcterms:created xsi:type="dcterms:W3CDTF">2016-07-29T07:01:00Z</dcterms:created>
  <dcterms:modified xsi:type="dcterms:W3CDTF">2019-05-31T11:55:00Z</dcterms:modified>
</cp:coreProperties>
</file>