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BE" w:rsidRPr="00F42DBE" w:rsidRDefault="00F42DBE" w:rsidP="00F4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t>DELEGACIÓN DE BELLAS ARTES SE UNE AL COMUNICADO DE DELEGACIÓN CENTRAL EN CONTRA DEL BOICOT AL ACTO DE APERTURA Y LLAMA A PRESTAR ATENCIÓN A LA COMUNIDAD UNIVERSITARIA PARA COLABORAR POR UNA EDUCACIÓN SUPERIOR DE CALIDAD.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La Delegación de la Facultad de Bellas Artes manifiesta que el apoyo a la Universidad Pública debe centrarse en el apoyo directo a su autonomía, a la garantía de un presupuesto que permita la evolución de los proyectos que se generan en su seno, y por supuesto a garantizar el acceso a la misma de las personas independientemente de su nivel económico, edad o condición social.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Apoyando estas premisas, la universidad conservaría una independencia total de las distintas entidades que la hicieran virar hacia un rumbo ajeno a la voluntad del personal que la integra, que con muchos méritos ha obtenido plaza, y son referentes sociales por su trabajo constante y divulgativo.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La autonomía universitaria es la que evita que las empresas que permeabilizan en su seno controlen la propia universidad. Las diferentes cátedras son por tanto un balón de oxígeno a los cada vez más reducidos presupuestos universitarios.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Garantizando el acceso a las personas capacitadas, independientemente de su nivel económico a la educación, es como una sociedad logra progresar y romper los círculos que atan a sus individuos a la pobreza.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Impedir el normal funcionamiento de una universidad, no ayuda ni a garantizar la autonomía universitaria, ni a permitir que nuestros compañeros que tienen menos recursos y vayan a dejarse la universidad permanezcan en su seno, ni por supuesto a garantizar los presupuestos para desarrollar los proyectos que alumnado, PAS y PDI llevan entre manos.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Hay personas que dentro de la universidad luchan a diario para que nuestra universidad siga siendo accesible a todos (en rectorado, administraciones, decanatos y delegaciones), que gestionan todo para que a pesar de los recortes nadie note la ausencia de partidas presupuestarias, y que colabora dejándose la piel para que nadie salga perjudicado en este panorama de recortes.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Precisamente, este tipo de acciones -el boicot al acto de apertura- no tienen en cuenta el esfuerzo de las personas que trabajan para que exista un diálogo fluido entre las opiniones más divergentes dentro del seno universitario, y se deja la piel a diario para que la universidad del Estado Español siga siendo una universidad de referencia.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Lo sucedido esta mañana en Rectorado es completamente contraproducente para el propósito contra el que teóricamente se manifestaba.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La lectura de un comunicado es perfectamente comprensible, y por ello diferentes entidades permitieron su lectura. En esta universidad existe libertad de expresión, y esto, es innegable. Sin embargo, aprovechar este acto de libre expresión para boicotear el trabajo de muchas personas y el normal funcionamiento de la universidad, hace que el mismo pierda credibilidad.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Delegación de Alumnos de Bellas Artes invita a todos los alumnos con inquietudes por mejorar la calidad de la universidad y el apoyo a la misma a integrarse en su seno por las vías establecidas de representación. Delegación es una organización de todo el alumnado y para todo el alumnado. Te invitamos a que te acerques a tu centro y te informes de qué se encarga por si quieres participar.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Jamás ha cerrado las puertas a propuestas que generen cohesión, que defiendan la Universidad Pública, y que sirvan para establecer un cauce de diálogo entre la propia institución y las diferentes opiniones del alumnado.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lastRenderedPageBreak/>
        <w:t>Tampoco tiene ningún problema para facilitar la información que pueda obtener de cauces contrastados, para que el alumno pueda hacerse una idea objetiva de la situación de la misma, y no haga caso a noticias infundadas.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Desde Delegación de Bellas Artes siempre se ha pretendido que el alumno obtenga toda la información veraz necesaria, y encontrara una manera de hacer llegar por los cauces legales de representación cualquier postura a los diferentes equipos de gobierno de su seno. Como individuo, el alumno también puede contactar por sus propios medios con las diferentes autoridades del campus.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No, en la UPV no tenemos sindicatos de estudiantes ni entidades de carácter partidista.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Nuestro sistema de representación es sin embargo democrático. Podrá tener sus fallos, pero se ha demostrado que reacciona de manera mucho más rápida para salvaguardar los intereses del alumnado, o ayuda a consensuar mejor estrategias que permitan una solución práctica a problemas que el resto de sistemas.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De la misma manera que no pensamos que la educación que reciba el alumno tiene que estar condicionada por ideales políticos o religiosos, sino que debe ser objetiva, veraz y científica y abierta a contrastes, no creemos que un sistema de representación de tintes partidistas fuera a mejorar la problemática del alumnado de una manera más efectiva.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Ciertamente Delegación de Alumnos está formada por personas de todo tipo de ideologías, pero por delante de nuestras ideologías están los intereses del alumnado.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Debemos unirnos por la educación pública, jamás entrar en conflicto por ella para salvaguardarla.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Por todo ello, agradecemos los esfuerzos que hace esta universidad para contribuir a la mejora del alumnado especialmente a rectorado y decanato, a la libertad de expresión que existe en su seno, y criticamos profundamente lo acontecido en el acto de apertura del año universitario.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Un abrazo a todos. </w:t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</w:r>
      <w:r w:rsidRPr="00F42DBE">
        <w:rPr>
          <w:rFonts w:ascii="Tahoma" w:eastAsia="Times New Roman" w:hAnsi="Tahoma" w:cs="Tahoma"/>
          <w:color w:val="37404E"/>
          <w:sz w:val="20"/>
          <w:szCs w:val="20"/>
          <w:lang w:eastAsia="es-ES"/>
        </w:rPr>
        <w:br/>
        <w:t>Como siempre, si alguien no está de acuerdo con este punto de vista o quiere añadir matices, puede expresarse más abajo.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05000" cy="733425"/>
            <wp:effectExtent l="19050" t="0" r="0" b="0"/>
            <wp:docPr id="1" name="Imagen 1" descr="http://i1202.photobucket.com/albums/bb362/delegacionalumnosbba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202.photobucket.com/albums/bb362/delegacionalumnosbbaa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BE" w:rsidRPr="00F42DBE" w:rsidRDefault="00F42DBE" w:rsidP="00F4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Jesús Sánchez Fajardo</w:t>
      </w:r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Delegado de la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Delegació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d'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Alumnes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Facultat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Sant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Carles / </w:t>
      </w:r>
      <w:r w:rsidRPr="00F4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Delegado de la Delegación de Alumnos de la Facultad de San Carlos</w:t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Facultat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Belles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Arts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</w:t>
      </w:r>
      <w:r w:rsidRPr="00F42DB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Facultad de Bellas Artes</w:t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Politècnica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València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Personal e-mail: </w:t>
      </w:r>
      <w:hyperlink r:id="rId5" w:tgtFrame="_blank" w:history="1">
        <w:r w:rsidRPr="00F42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delegadobbaa@gmail.com</w:t>
        </w:r>
      </w:hyperlink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Tlf.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652260100 </w:t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E-mail Oficial de la delegación: </w:t>
      </w:r>
      <w:hyperlink r:id="rId6" w:tgtFrame="_blank" w:history="1">
        <w:r w:rsidRPr="00F42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delegacionalumnosbbaa@gmail.com</w:t>
        </w:r>
      </w:hyperlink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 </w:t>
      </w:r>
      <w:proofErr w:type="spell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Tlf.</w:t>
      </w:r>
      <w:proofErr w:type="spell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>963877224 .</w:t>
      </w:r>
      <w:proofErr w:type="gramEnd"/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Ext. 77224</w:t>
      </w:r>
      <w:r w:rsidRPr="00F42DB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  <w:t>NOVEDADES, INFORMACIÓN, ETC:</w:t>
      </w:r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</w:r>
      <w:hyperlink r:id="rId7" w:tgtFrame="_blank" w:history="1">
        <w:r w:rsidRPr="00F42DB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es-ES"/>
          </w:rPr>
          <w:t>https://www.facebook.com/Delegacio.Alumnes.Facultat.BBAA.UPV</w:t>
        </w:r>
      </w:hyperlink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  <w:t xml:space="preserve">Y además en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Facebook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, Google+,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Tuenti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y </w:t>
      </w:r>
      <w:proofErr w:type="spellStart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Twitter</w:t>
      </w:r>
      <w:proofErr w:type="spellEnd"/>
      <w:r w:rsidRPr="00F42DB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.</w:t>
      </w:r>
    </w:p>
    <w:p w:rsidR="001E7953" w:rsidRDefault="00F42DBE"/>
    <w:sectPr w:rsidR="001E7953" w:rsidSect="000E4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DBE"/>
    <w:rsid w:val="000E4316"/>
    <w:rsid w:val="006002F9"/>
    <w:rsid w:val="00F01425"/>
    <w:rsid w:val="00F4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2D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elegacio.Alumnes.Facultat.BBAA.UP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cionalumnosbbaa@gmail.com" TargetMode="External"/><Relationship Id="rId5" Type="http://schemas.openxmlformats.org/officeDocument/2006/relationships/hyperlink" Target="mailto:delegadobba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5360</Characters>
  <Application>Microsoft Office Word</Application>
  <DocSecurity>0</DocSecurity>
  <Lines>44</Lines>
  <Paragraphs>12</Paragraphs>
  <ScaleCrop>false</ScaleCrop>
  <Company>UPV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dacantom</dc:creator>
  <cp:lastModifiedBy>dacantom</cp:lastModifiedBy>
  <cp:revision>1</cp:revision>
  <dcterms:created xsi:type="dcterms:W3CDTF">2013-10-04T09:29:00Z</dcterms:created>
  <dcterms:modified xsi:type="dcterms:W3CDTF">2013-10-04T09:30:00Z</dcterms:modified>
</cp:coreProperties>
</file>